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1C581" w14:textId="77777777" w:rsidR="005446BB" w:rsidRPr="005446BB" w:rsidRDefault="005446BB" w:rsidP="005446BB">
      <w:pPr>
        <w:jc w:val="center"/>
        <w:rPr>
          <w:rFonts w:ascii="Arial" w:hAnsi="Arial" w:cs="Arial"/>
        </w:rPr>
      </w:pPr>
      <w:r w:rsidRPr="005446BB">
        <w:rPr>
          <w:rFonts w:ascii="Arial" w:hAnsi="Arial" w:cs="Arial"/>
        </w:rPr>
        <w:t>WINONA STATE UNIVERSITY</w:t>
      </w:r>
    </w:p>
    <w:p w14:paraId="14B2CB8B" w14:textId="77777777" w:rsidR="005446BB" w:rsidRPr="005446BB" w:rsidRDefault="005446BB" w:rsidP="005446BB">
      <w:pPr>
        <w:jc w:val="center"/>
        <w:rPr>
          <w:rFonts w:ascii="Arial" w:hAnsi="Arial" w:cs="Arial"/>
        </w:rPr>
      </w:pPr>
      <w:r w:rsidRPr="005446BB">
        <w:rPr>
          <w:rFonts w:ascii="Arial" w:hAnsi="Arial" w:cs="Arial"/>
        </w:rPr>
        <w:t>COLLEGE OF SCIENCE AND ENGINEERING</w:t>
      </w:r>
    </w:p>
    <w:p w14:paraId="2A3759A1" w14:textId="77777777" w:rsidR="005446BB" w:rsidRPr="005446BB" w:rsidRDefault="005446BB" w:rsidP="005446BB">
      <w:pPr>
        <w:jc w:val="center"/>
        <w:rPr>
          <w:rFonts w:ascii="Arial" w:hAnsi="Arial" w:cs="Arial"/>
        </w:rPr>
      </w:pPr>
      <w:r w:rsidRPr="005446BB">
        <w:rPr>
          <w:rFonts w:ascii="Arial" w:hAnsi="Arial" w:cs="Arial"/>
        </w:rPr>
        <w:t>DEPARTMENT OF MATHEMATICS AND STATISTICS</w:t>
      </w:r>
    </w:p>
    <w:p w14:paraId="28764FEE" w14:textId="77777777" w:rsidR="005446BB" w:rsidRPr="005446BB" w:rsidRDefault="005446BB" w:rsidP="005446BB">
      <w:pPr>
        <w:rPr>
          <w:rFonts w:ascii="Arial" w:hAnsi="Arial" w:cs="Arial"/>
        </w:rPr>
      </w:pPr>
    </w:p>
    <w:p w14:paraId="5DE51A27" w14:textId="77777777" w:rsidR="00B75DF2" w:rsidRPr="005446BB"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rPr>
      </w:pPr>
      <w:r w:rsidRPr="005446BB">
        <w:rPr>
          <w:rFonts w:ascii="Arial" w:hAnsi="Arial" w:cs="Arial"/>
          <w:b/>
        </w:rPr>
        <w:t>Course Outline-MATH 452</w:t>
      </w:r>
    </w:p>
    <w:p w14:paraId="392928F4" w14:textId="77777777" w:rsidR="00A35C7D" w:rsidRPr="005446BB" w:rsidRDefault="00A35C7D" w:rsidP="00B75DF2">
      <w:pPr>
        <w:spacing w:line="120" w:lineRule="atLeast"/>
        <w:ind w:right="2592"/>
        <w:rPr>
          <w:rFonts w:ascii="Arial" w:hAnsi="Arial" w:cs="Arial"/>
          <w:b/>
          <w:bCs/>
          <w:spacing w:val="-2"/>
        </w:rPr>
      </w:pPr>
    </w:p>
    <w:p w14:paraId="7B14E9DC" w14:textId="578840F4" w:rsidR="009469CC" w:rsidRPr="005446BB" w:rsidRDefault="00B75DF2" w:rsidP="00A35C7D">
      <w:pPr>
        <w:tabs>
          <w:tab w:val="left" w:pos="4755"/>
        </w:tabs>
        <w:spacing w:line="120" w:lineRule="atLeast"/>
        <w:ind w:right="2592"/>
        <w:rPr>
          <w:rFonts w:ascii="Arial" w:hAnsi="Arial" w:cs="Arial"/>
          <w:bCs/>
          <w:spacing w:val="-2"/>
        </w:rPr>
      </w:pPr>
      <w:r w:rsidRPr="005446BB">
        <w:rPr>
          <w:rFonts w:ascii="Arial" w:hAnsi="Arial" w:cs="Arial"/>
          <w:b/>
          <w:bCs/>
          <w:spacing w:val="-2"/>
          <w:u w:val="single"/>
        </w:rPr>
        <w:t>T</w:t>
      </w:r>
      <w:r w:rsidR="009469CC" w:rsidRPr="005446BB">
        <w:rPr>
          <w:rFonts w:ascii="Arial" w:hAnsi="Arial" w:cs="Arial"/>
          <w:b/>
          <w:bCs/>
          <w:spacing w:val="-2"/>
          <w:u w:val="single"/>
        </w:rPr>
        <w:t>itle:</w:t>
      </w:r>
      <w:r w:rsidR="009469CC" w:rsidRPr="005446BB">
        <w:rPr>
          <w:rFonts w:ascii="Arial" w:hAnsi="Arial" w:cs="Arial"/>
          <w:b/>
          <w:bCs/>
          <w:spacing w:val="-2"/>
        </w:rPr>
        <w:t xml:space="preserve"> </w:t>
      </w:r>
      <w:r w:rsidRPr="005446BB">
        <w:rPr>
          <w:rFonts w:ascii="Arial" w:hAnsi="Arial" w:cs="Arial"/>
          <w:b/>
          <w:bCs/>
          <w:spacing w:val="-2"/>
        </w:rPr>
        <w:t xml:space="preserve"> </w:t>
      </w:r>
      <w:r w:rsidR="00880AC9">
        <w:rPr>
          <w:rFonts w:ascii="Arial" w:hAnsi="Arial" w:cs="Arial"/>
          <w:spacing w:val="-2"/>
        </w:rPr>
        <w:t>Advanced Calculus</w:t>
      </w:r>
      <w:r w:rsidR="009A1DB9" w:rsidRPr="005446BB">
        <w:rPr>
          <w:rFonts w:ascii="Arial" w:hAnsi="Arial" w:cs="Arial"/>
          <w:spacing w:val="-2"/>
        </w:rPr>
        <w:t xml:space="preserve"> I</w:t>
      </w:r>
      <w:r w:rsidR="00A35C7D" w:rsidRPr="005446BB">
        <w:rPr>
          <w:rFonts w:ascii="Arial" w:hAnsi="Arial" w:cs="Arial"/>
          <w:bCs/>
          <w:spacing w:val="-2"/>
        </w:rPr>
        <w:tab/>
      </w:r>
    </w:p>
    <w:p w14:paraId="6C5C993A" w14:textId="77777777" w:rsidR="009469CC" w:rsidRPr="005446BB" w:rsidRDefault="009469CC" w:rsidP="009469CC">
      <w:pPr>
        <w:rPr>
          <w:rFonts w:ascii="Arial" w:hAnsi="Arial" w:cs="Arial"/>
          <w:spacing w:val="-2"/>
        </w:rPr>
      </w:pPr>
    </w:p>
    <w:p w14:paraId="376F2D19" w14:textId="77777777" w:rsidR="009469CC" w:rsidRPr="005446BB" w:rsidRDefault="009469CC" w:rsidP="009469CC">
      <w:pPr>
        <w:rPr>
          <w:rFonts w:ascii="Arial" w:hAnsi="Arial" w:cs="Arial"/>
          <w:b/>
          <w:bCs/>
          <w:spacing w:val="-2"/>
        </w:rPr>
      </w:pPr>
      <w:r w:rsidRPr="005446BB">
        <w:rPr>
          <w:rFonts w:ascii="Arial" w:hAnsi="Arial" w:cs="Arial"/>
          <w:b/>
          <w:bCs/>
          <w:spacing w:val="-2"/>
          <w:u w:val="single"/>
        </w:rPr>
        <w:t>Number of Credits:</w:t>
      </w:r>
      <w:r w:rsidRPr="005446BB">
        <w:rPr>
          <w:rFonts w:ascii="Arial" w:hAnsi="Arial" w:cs="Arial"/>
          <w:b/>
          <w:bCs/>
          <w:spacing w:val="-2"/>
        </w:rPr>
        <w:t xml:space="preserve"> </w:t>
      </w:r>
      <w:r w:rsidR="00B75DF2" w:rsidRPr="005446BB">
        <w:rPr>
          <w:rFonts w:ascii="Arial" w:hAnsi="Arial" w:cs="Arial"/>
          <w:b/>
          <w:bCs/>
          <w:spacing w:val="-2"/>
        </w:rPr>
        <w:t xml:space="preserve"> </w:t>
      </w:r>
      <w:r w:rsidR="009A1DB9" w:rsidRPr="005446BB">
        <w:rPr>
          <w:rFonts w:ascii="Arial" w:hAnsi="Arial" w:cs="Arial"/>
          <w:bCs/>
          <w:spacing w:val="-2"/>
        </w:rPr>
        <w:t>3</w:t>
      </w:r>
    </w:p>
    <w:p w14:paraId="3F21E8A1" w14:textId="77777777" w:rsidR="009469CC" w:rsidRPr="005446BB" w:rsidRDefault="009469CC" w:rsidP="009469CC">
      <w:pPr>
        <w:rPr>
          <w:rFonts w:ascii="Arial" w:hAnsi="Arial" w:cs="Arial"/>
          <w:spacing w:val="-2"/>
        </w:rPr>
      </w:pPr>
    </w:p>
    <w:p w14:paraId="12E05D42" w14:textId="7955F050" w:rsidR="003B36A1" w:rsidRPr="003B36A1" w:rsidRDefault="00930D5F" w:rsidP="003B36A1">
      <w:pPr>
        <w:ind w:right="144"/>
        <w:rPr>
          <w:rFonts w:ascii="Arial" w:hAnsi="Arial" w:cs="Arial"/>
          <w:bCs/>
          <w:spacing w:val="-2"/>
        </w:rPr>
      </w:pPr>
      <w:r>
        <w:rPr>
          <w:rFonts w:ascii="Arial" w:hAnsi="Arial" w:cs="Arial"/>
          <w:b/>
          <w:bCs/>
          <w:spacing w:val="-2"/>
          <w:u w:val="single"/>
        </w:rPr>
        <w:t>Catalog</w:t>
      </w:r>
      <w:r w:rsidR="009469CC" w:rsidRPr="005446BB">
        <w:rPr>
          <w:rFonts w:ascii="Arial" w:hAnsi="Arial" w:cs="Arial"/>
          <w:b/>
          <w:bCs/>
          <w:spacing w:val="-2"/>
          <w:u w:val="single"/>
        </w:rPr>
        <w:t xml:space="preserve"> Description:</w:t>
      </w:r>
      <w:r w:rsidR="00B75DF2" w:rsidRPr="005446BB">
        <w:rPr>
          <w:rFonts w:ascii="Arial" w:hAnsi="Arial" w:cs="Arial"/>
          <w:b/>
          <w:bCs/>
          <w:spacing w:val="-2"/>
        </w:rPr>
        <w:t xml:space="preserve"> </w:t>
      </w:r>
      <w:r w:rsidR="000A49B5" w:rsidRPr="005446BB">
        <w:rPr>
          <w:rFonts w:ascii="Arial" w:hAnsi="Arial" w:cs="Arial"/>
          <w:b/>
          <w:bCs/>
          <w:spacing w:val="-2"/>
        </w:rPr>
        <w:t xml:space="preserve"> </w:t>
      </w:r>
      <w:r w:rsidR="003B36A1" w:rsidRPr="003B36A1">
        <w:rPr>
          <w:rFonts w:ascii="Arial" w:hAnsi="Arial" w:cs="Arial"/>
          <w:bCs/>
          <w:spacing w:val="-2"/>
        </w:rPr>
        <w:t xml:space="preserve">A systematic approach to the theory of differential and integral calculus for functions and transformations in several variables. Prerequisites: </w:t>
      </w:r>
      <w:r w:rsidR="003B36A1">
        <w:rPr>
          <w:rFonts w:ascii="Arial" w:hAnsi="Arial" w:cs="Arial"/>
          <w:bCs/>
          <w:spacing w:val="-2"/>
        </w:rPr>
        <w:t>MATH 327</w:t>
      </w:r>
      <w:r w:rsidR="003B36A1" w:rsidRPr="003B36A1">
        <w:rPr>
          <w:rFonts w:ascii="Arial" w:hAnsi="Arial" w:cs="Arial"/>
          <w:bCs/>
          <w:spacing w:val="-2"/>
        </w:rPr>
        <w:t xml:space="preserve"> </w:t>
      </w:r>
      <w:r w:rsidR="003B36A1">
        <w:rPr>
          <w:rFonts w:ascii="Arial" w:hAnsi="Arial" w:cs="Arial"/>
          <w:bCs/>
          <w:spacing w:val="-2"/>
        </w:rPr>
        <w:t>–</w:t>
      </w:r>
      <w:r w:rsidR="003B36A1" w:rsidRPr="003B36A1">
        <w:rPr>
          <w:rFonts w:ascii="Arial" w:hAnsi="Arial" w:cs="Arial"/>
          <w:bCs/>
          <w:spacing w:val="-2"/>
        </w:rPr>
        <w:t xml:space="preserve"> Foundations of Mathematics and </w:t>
      </w:r>
      <w:r w:rsidR="003B36A1">
        <w:rPr>
          <w:rFonts w:ascii="Arial" w:hAnsi="Arial" w:cs="Arial"/>
          <w:bCs/>
          <w:spacing w:val="-2"/>
        </w:rPr>
        <w:t>MATH 312</w:t>
      </w:r>
      <w:r w:rsidR="003B36A1" w:rsidRPr="003B36A1">
        <w:rPr>
          <w:rFonts w:ascii="Arial" w:hAnsi="Arial" w:cs="Arial"/>
          <w:bCs/>
          <w:spacing w:val="-2"/>
        </w:rPr>
        <w:t xml:space="preserve"> </w:t>
      </w:r>
      <w:r w:rsidR="003B36A1">
        <w:rPr>
          <w:rFonts w:ascii="Arial" w:hAnsi="Arial" w:cs="Arial"/>
          <w:bCs/>
          <w:spacing w:val="-2"/>
        </w:rPr>
        <w:t>–</w:t>
      </w:r>
      <w:r w:rsidR="003B36A1" w:rsidRPr="003B36A1">
        <w:rPr>
          <w:rFonts w:ascii="Arial" w:hAnsi="Arial" w:cs="Arial"/>
          <w:bCs/>
          <w:spacing w:val="-2"/>
        </w:rPr>
        <w:t xml:space="preserve"> Multivariable Calculus. Offered every Fall semester.</w:t>
      </w:r>
    </w:p>
    <w:p w14:paraId="280F70BB" w14:textId="77777777" w:rsidR="009A1DB9" w:rsidRPr="005446BB" w:rsidRDefault="009A1DB9" w:rsidP="009A1DB9">
      <w:pPr>
        <w:ind w:right="144"/>
        <w:rPr>
          <w:rFonts w:ascii="Arial" w:hAnsi="Arial" w:cs="Arial"/>
          <w:spacing w:val="-2"/>
        </w:rPr>
      </w:pPr>
    </w:p>
    <w:p w14:paraId="73647C10" w14:textId="77777777" w:rsidR="00B75DF2" w:rsidRPr="005446BB" w:rsidRDefault="009469CC" w:rsidP="005446BB">
      <w:pPr>
        <w:ind w:right="144"/>
        <w:rPr>
          <w:rFonts w:ascii="Arial" w:hAnsi="Arial" w:cs="Arial"/>
          <w:spacing w:val="-2"/>
          <w:u w:val="single"/>
        </w:rPr>
      </w:pPr>
      <w:r w:rsidRPr="005446BB">
        <w:rPr>
          <w:rFonts w:ascii="Arial" w:hAnsi="Arial" w:cs="Arial"/>
          <w:b/>
          <w:bCs/>
          <w:spacing w:val="-2"/>
          <w:u w:val="single"/>
        </w:rPr>
        <w:t>Possible Textbooks:</w:t>
      </w:r>
      <w:r w:rsidR="005446BB" w:rsidRPr="005446BB">
        <w:rPr>
          <w:rFonts w:ascii="Arial" w:hAnsi="Arial" w:cs="Arial"/>
          <w:spacing w:val="-2"/>
        </w:rPr>
        <w:t xml:space="preserve">  </w:t>
      </w:r>
      <w:r w:rsidR="009A1DB9" w:rsidRPr="005446BB">
        <w:rPr>
          <w:rFonts w:ascii="Arial" w:hAnsi="Arial" w:cs="Arial"/>
          <w:spacing w:val="-2"/>
          <w:u w:val="single"/>
        </w:rPr>
        <w:t>Fundamental Ideas of Analysis</w:t>
      </w:r>
      <w:r w:rsidR="009A1DB9" w:rsidRPr="005446BB">
        <w:rPr>
          <w:rFonts w:ascii="Arial" w:hAnsi="Arial" w:cs="Arial"/>
          <w:spacing w:val="-2"/>
        </w:rPr>
        <w:t xml:space="preserve"> by Michael Reed.</w:t>
      </w:r>
    </w:p>
    <w:p w14:paraId="70F8729D" w14:textId="77777777" w:rsidR="009A1DB9" w:rsidRDefault="009A1DB9" w:rsidP="009469CC">
      <w:pPr>
        <w:rPr>
          <w:rFonts w:ascii="Arial" w:hAnsi="Arial" w:cs="Arial"/>
          <w:b/>
          <w:bCs/>
          <w:spacing w:val="-2"/>
        </w:rPr>
      </w:pPr>
    </w:p>
    <w:p w14:paraId="0651D42B" w14:textId="77777777" w:rsidR="009A1DB9" w:rsidRPr="005446BB" w:rsidRDefault="005446BB" w:rsidP="009469CC">
      <w:pPr>
        <w:rPr>
          <w:rFonts w:ascii="Arial" w:hAnsi="Arial" w:cs="Arial"/>
          <w:bCs/>
          <w:spacing w:val="-2"/>
        </w:rPr>
      </w:pPr>
      <w:r>
        <w:rPr>
          <w:rFonts w:ascii="Arial" w:hAnsi="Arial" w:cs="Arial"/>
          <w:b/>
          <w:bCs/>
          <w:spacing w:val="-2"/>
          <w:u w:val="single"/>
        </w:rPr>
        <w:t>Topics C</w:t>
      </w:r>
      <w:r w:rsidR="009469CC" w:rsidRPr="005446BB">
        <w:rPr>
          <w:rFonts w:ascii="Arial" w:hAnsi="Arial" w:cs="Arial"/>
          <w:b/>
          <w:bCs/>
          <w:spacing w:val="-2"/>
          <w:u w:val="single"/>
        </w:rPr>
        <w:t>overed:</w:t>
      </w:r>
      <w:r w:rsidR="00BA47E8" w:rsidRPr="005446BB">
        <w:rPr>
          <w:rFonts w:ascii="Arial" w:hAnsi="Arial" w:cs="Arial"/>
          <w:bCs/>
          <w:spacing w:val="-2"/>
        </w:rPr>
        <w:t xml:space="preserve"> Numbers in square brackets [ ] indicate the approximate number of class hours that should be spent on the topic.</w:t>
      </w:r>
    </w:p>
    <w:p w14:paraId="0C453517" w14:textId="77777777" w:rsidR="009469CC" w:rsidRPr="005446BB" w:rsidRDefault="009469CC" w:rsidP="009469CC">
      <w:pPr>
        <w:rPr>
          <w:rFonts w:ascii="Arial" w:hAnsi="Arial" w:cs="Arial"/>
          <w:bCs/>
          <w:spacing w:val="-2"/>
        </w:rPr>
      </w:pPr>
    </w:p>
    <w:p w14:paraId="56126110" w14:textId="77777777" w:rsidR="00D71A83" w:rsidRPr="005446BB" w:rsidRDefault="009A1DB9" w:rsidP="005446BB">
      <w:pPr>
        <w:numPr>
          <w:ilvl w:val="0"/>
          <w:numId w:val="48"/>
        </w:numPr>
        <w:rPr>
          <w:rFonts w:ascii="Arial" w:hAnsi="Arial" w:cs="Arial"/>
          <w:spacing w:val="-2"/>
        </w:rPr>
      </w:pPr>
      <w:r w:rsidRPr="005446BB">
        <w:rPr>
          <w:rFonts w:ascii="Arial" w:hAnsi="Arial" w:cs="Arial"/>
          <w:spacing w:val="-2"/>
        </w:rPr>
        <w:t>Preliminaries</w:t>
      </w:r>
    </w:p>
    <w:p w14:paraId="1A227503"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The Real Numbers [1]</w:t>
      </w:r>
    </w:p>
    <w:p w14:paraId="36EFB188"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Sets and Functions [1]</w:t>
      </w:r>
    </w:p>
    <w:p w14:paraId="247A8626"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Cardinality [1]</w:t>
      </w:r>
    </w:p>
    <w:p w14:paraId="0B792E2F" w14:textId="77777777" w:rsidR="00D71A83" w:rsidRPr="005446BB" w:rsidRDefault="009A1DB9" w:rsidP="005446BB">
      <w:pPr>
        <w:numPr>
          <w:ilvl w:val="1"/>
          <w:numId w:val="48"/>
        </w:numPr>
        <w:rPr>
          <w:rFonts w:ascii="Arial" w:hAnsi="Arial" w:cs="Arial"/>
          <w:spacing w:val="-2"/>
        </w:rPr>
      </w:pPr>
      <w:r w:rsidRPr="005446BB">
        <w:rPr>
          <w:rFonts w:ascii="Arial" w:hAnsi="Arial" w:cs="Arial"/>
          <w:spacing w:val="-2"/>
        </w:rPr>
        <w:t>Methods of Proof [2]</w:t>
      </w:r>
    </w:p>
    <w:p w14:paraId="42ED7466" w14:textId="77777777" w:rsidR="00D71A83" w:rsidRPr="005446BB" w:rsidRDefault="009A1DB9" w:rsidP="005446BB">
      <w:pPr>
        <w:numPr>
          <w:ilvl w:val="0"/>
          <w:numId w:val="48"/>
        </w:numPr>
        <w:rPr>
          <w:rFonts w:ascii="Arial" w:hAnsi="Arial" w:cs="Arial"/>
          <w:spacing w:val="-2"/>
        </w:rPr>
      </w:pPr>
      <w:r w:rsidRPr="005446BB">
        <w:rPr>
          <w:rFonts w:ascii="Arial" w:hAnsi="Arial" w:cs="Arial"/>
          <w:spacing w:val="-2"/>
        </w:rPr>
        <w:t>Sequences</w:t>
      </w:r>
    </w:p>
    <w:p w14:paraId="2A975728"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Convergence [2]</w:t>
      </w:r>
    </w:p>
    <w:p w14:paraId="0AF754CE"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Limit Theorems [2]</w:t>
      </w:r>
    </w:p>
    <w:p w14:paraId="4D7D09F3"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Cauchy Sequences [2]</w:t>
      </w:r>
    </w:p>
    <w:p w14:paraId="50F38213" w14:textId="77777777" w:rsidR="00AB3C86" w:rsidRPr="005446BB" w:rsidRDefault="009A1DB9" w:rsidP="005446BB">
      <w:pPr>
        <w:numPr>
          <w:ilvl w:val="1"/>
          <w:numId w:val="48"/>
        </w:numPr>
        <w:rPr>
          <w:rFonts w:ascii="Arial" w:hAnsi="Arial" w:cs="Arial"/>
          <w:spacing w:val="-2"/>
        </w:rPr>
      </w:pPr>
      <w:r w:rsidRPr="005446BB">
        <w:rPr>
          <w:rFonts w:ascii="Arial" w:hAnsi="Arial" w:cs="Arial"/>
          <w:spacing w:val="-2"/>
        </w:rPr>
        <w:t>Supremum and Infimum and the Bolzano-Weierstrass Theorem [6]</w:t>
      </w:r>
    </w:p>
    <w:p w14:paraId="28D1E1BB" w14:textId="77777777" w:rsidR="00D71A83" w:rsidRPr="005446BB" w:rsidRDefault="009A1DB9" w:rsidP="005446BB">
      <w:pPr>
        <w:numPr>
          <w:ilvl w:val="0"/>
          <w:numId w:val="48"/>
        </w:numPr>
        <w:rPr>
          <w:rFonts w:ascii="Arial" w:hAnsi="Arial" w:cs="Arial"/>
          <w:spacing w:val="-2"/>
        </w:rPr>
      </w:pPr>
      <w:r w:rsidRPr="005446BB">
        <w:rPr>
          <w:rFonts w:ascii="Arial" w:hAnsi="Arial" w:cs="Arial"/>
          <w:spacing w:val="-2"/>
        </w:rPr>
        <w:t>The Riemann Integral</w:t>
      </w:r>
    </w:p>
    <w:p w14:paraId="16CD79B6"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Continuity [2]</w:t>
      </w:r>
    </w:p>
    <w:p w14:paraId="63C2E620"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Continuous Functions on Closed Intervals [2]</w:t>
      </w:r>
    </w:p>
    <w:p w14:paraId="47033D81"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The Riemann Integral [2]</w:t>
      </w:r>
    </w:p>
    <w:p w14:paraId="625B5C92"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Numerical Methods (lightly)</w:t>
      </w:r>
    </w:p>
    <w:p w14:paraId="65FB3DA7"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Discontinuities [2]</w:t>
      </w:r>
    </w:p>
    <w:p w14:paraId="72793018" w14:textId="77777777" w:rsidR="00D71A83" w:rsidRPr="005446BB" w:rsidRDefault="009A1DB9" w:rsidP="005446BB">
      <w:pPr>
        <w:numPr>
          <w:ilvl w:val="1"/>
          <w:numId w:val="48"/>
        </w:numPr>
        <w:rPr>
          <w:rFonts w:ascii="Arial" w:hAnsi="Arial" w:cs="Arial"/>
          <w:spacing w:val="-2"/>
        </w:rPr>
      </w:pPr>
      <w:r w:rsidRPr="005446BB">
        <w:rPr>
          <w:rFonts w:ascii="Arial" w:hAnsi="Arial" w:cs="Arial"/>
          <w:spacing w:val="-2"/>
        </w:rPr>
        <w:t>Improper Integrals [3]</w:t>
      </w:r>
    </w:p>
    <w:p w14:paraId="2E36EF4C" w14:textId="77777777" w:rsidR="00D71A83" w:rsidRPr="005446BB" w:rsidRDefault="009A1DB9" w:rsidP="005446BB">
      <w:pPr>
        <w:numPr>
          <w:ilvl w:val="0"/>
          <w:numId w:val="48"/>
        </w:numPr>
        <w:rPr>
          <w:rFonts w:ascii="Arial" w:hAnsi="Arial" w:cs="Arial"/>
          <w:spacing w:val="-2"/>
        </w:rPr>
      </w:pPr>
      <w:r w:rsidRPr="005446BB">
        <w:rPr>
          <w:rFonts w:ascii="Arial" w:hAnsi="Arial" w:cs="Arial"/>
          <w:spacing w:val="-2"/>
        </w:rPr>
        <w:t>Differentiation</w:t>
      </w:r>
    </w:p>
    <w:p w14:paraId="0C8703B7"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Differentiable Functions [2]</w:t>
      </w:r>
    </w:p>
    <w:p w14:paraId="32A63370"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The Fundamental Theorem of Calculus [2]</w:t>
      </w:r>
    </w:p>
    <w:p w14:paraId="2D100CC1"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Taylor’s Theorem [2]</w:t>
      </w:r>
    </w:p>
    <w:p w14:paraId="5BC62360" w14:textId="77777777" w:rsidR="009A1DB9" w:rsidRPr="005446BB" w:rsidRDefault="009A1DB9" w:rsidP="005446BB">
      <w:pPr>
        <w:numPr>
          <w:ilvl w:val="1"/>
          <w:numId w:val="48"/>
        </w:numPr>
        <w:rPr>
          <w:rFonts w:ascii="Arial" w:hAnsi="Arial" w:cs="Arial"/>
          <w:spacing w:val="-2"/>
        </w:rPr>
      </w:pPr>
      <w:r w:rsidRPr="005446BB">
        <w:rPr>
          <w:rFonts w:ascii="Arial" w:hAnsi="Arial" w:cs="Arial"/>
          <w:spacing w:val="-2"/>
        </w:rPr>
        <w:t>Newton’s Method (lightly)</w:t>
      </w:r>
    </w:p>
    <w:p w14:paraId="5B47FCDB" w14:textId="77777777" w:rsidR="00D71A83" w:rsidRPr="005446BB" w:rsidRDefault="009A1DB9" w:rsidP="005446BB">
      <w:pPr>
        <w:numPr>
          <w:ilvl w:val="1"/>
          <w:numId w:val="48"/>
        </w:numPr>
        <w:rPr>
          <w:rFonts w:ascii="Arial" w:hAnsi="Arial" w:cs="Arial"/>
          <w:spacing w:val="-2"/>
        </w:rPr>
      </w:pPr>
      <w:r w:rsidRPr="005446BB">
        <w:rPr>
          <w:rFonts w:ascii="Arial" w:hAnsi="Arial" w:cs="Arial"/>
          <w:spacing w:val="-2"/>
        </w:rPr>
        <w:t>Inverse Functions [2]</w:t>
      </w:r>
    </w:p>
    <w:p w14:paraId="73BC355F" w14:textId="77777777" w:rsidR="00CA021B" w:rsidRPr="005446BB" w:rsidRDefault="00CA021B" w:rsidP="00CA021B">
      <w:pPr>
        <w:pStyle w:val="ListParagraph"/>
        <w:ind w:left="0"/>
        <w:rPr>
          <w:rFonts w:ascii="Arial" w:hAnsi="Arial" w:cs="Arial"/>
        </w:rPr>
      </w:pPr>
    </w:p>
    <w:p w14:paraId="16587939" w14:textId="77777777" w:rsidR="00CA021B" w:rsidRPr="005446BB" w:rsidRDefault="00CA021B" w:rsidP="00CA021B">
      <w:pPr>
        <w:pStyle w:val="ListParagraph"/>
        <w:ind w:left="0"/>
        <w:rPr>
          <w:rFonts w:ascii="Arial" w:hAnsi="Arial" w:cs="Arial"/>
          <w:b/>
          <w:u w:val="single"/>
        </w:rPr>
      </w:pPr>
      <w:r w:rsidRPr="005446BB">
        <w:rPr>
          <w:rFonts w:ascii="Arial" w:hAnsi="Arial" w:cs="Arial"/>
          <w:b/>
          <w:u w:val="single"/>
        </w:rPr>
        <w:t>Listing of Sections to be Covered in Reed:</w:t>
      </w:r>
    </w:p>
    <w:p w14:paraId="5B2F2EFC" w14:textId="77777777" w:rsidR="00192631" w:rsidRPr="005446BB" w:rsidRDefault="00192631" w:rsidP="001E4983">
      <w:pPr>
        <w:pStyle w:val="ListParagraph"/>
        <w:numPr>
          <w:ilvl w:val="0"/>
          <w:numId w:val="44"/>
        </w:numPr>
        <w:rPr>
          <w:rFonts w:ascii="Arial" w:hAnsi="Arial" w:cs="Arial"/>
        </w:rPr>
      </w:pPr>
      <w:r w:rsidRPr="005446BB">
        <w:rPr>
          <w:rFonts w:ascii="Arial" w:hAnsi="Arial" w:cs="Arial"/>
          <w:b/>
        </w:rPr>
        <w:t>Chapter 1:</w:t>
      </w:r>
      <w:r w:rsidRPr="005446BB">
        <w:rPr>
          <w:rFonts w:ascii="Arial" w:hAnsi="Arial" w:cs="Arial"/>
        </w:rPr>
        <w:t xml:space="preserve"> 1-4.</w:t>
      </w:r>
    </w:p>
    <w:p w14:paraId="3C2A6AFD" w14:textId="77777777" w:rsidR="00CA021B" w:rsidRPr="005446BB" w:rsidRDefault="00192631" w:rsidP="001E4983">
      <w:pPr>
        <w:pStyle w:val="ListParagraph"/>
        <w:numPr>
          <w:ilvl w:val="0"/>
          <w:numId w:val="44"/>
        </w:numPr>
        <w:rPr>
          <w:rFonts w:ascii="Arial" w:hAnsi="Arial" w:cs="Arial"/>
        </w:rPr>
      </w:pPr>
      <w:r w:rsidRPr="005446BB">
        <w:rPr>
          <w:rFonts w:ascii="Arial" w:hAnsi="Arial" w:cs="Arial"/>
          <w:b/>
        </w:rPr>
        <w:t>Chapter 2:</w:t>
      </w:r>
      <w:r w:rsidRPr="005446BB">
        <w:rPr>
          <w:rFonts w:ascii="Arial" w:hAnsi="Arial" w:cs="Arial"/>
        </w:rPr>
        <w:t xml:space="preserve"> 1-2, 4-6.</w:t>
      </w:r>
    </w:p>
    <w:p w14:paraId="425745E6" w14:textId="77777777" w:rsidR="00192631" w:rsidRPr="005446BB" w:rsidRDefault="00192631" w:rsidP="001E4983">
      <w:pPr>
        <w:pStyle w:val="ListParagraph"/>
        <w:numPr>
          <w:ilvl w:val="0"/>
          <w:numId w:val="44"/>
        </w:numPr>
        <w:rPr>
          <w:rFonts w:ascii="Arial" w:hAnsi="Arial" w:cs="Arial"/>
        </w:rPr>
      </w:pPr>
      <w:r w:rsidRPr="005446BB">
        <w:rPr>
          <w:rFonts w:ascii="Arial" w:hAnsi="Arial" w:cs="Arial"/>
          <w:b/>
        </w:rPr>
        <w:t>Chapter 3:</w:t>
      </w:r>
      <w:r w:rsidRPr="005446BB">
        <w:rPr>
          <w:rFonts w:ascii="Arial" w:hAnsi="Arial" w:cs="Arial"/>
        </w:rPr>
        <w:t xml:space="preserve"> 1-3, 5-6 with 4 optional</w:t>
      </w:r>
      <w:r w:rsidR="001E4983" w:rsidRPr="005446BB">
        <w:rPr>
          <w:rFonts w:ascii="Arial" w:hAnsi="Arial" w:cs="Arial"/>
        </w:rPr>
        <w:t>.</w:t>
      </w:r>
    </w:p>
    <w:p w14:paraId="2921682A" w14:textId="77777777" w:rsidR="00192631" w:rsidRPr="005446BB" w:rsidRDefault="001E4983" w:rsidP="001E4983">
      <w:pPr>
        <w:pStyle w:val="ListParagraph"/>
        <w:numPr>
          <w:ilvl w:val="0"/>
          <w:numId w:val="44"/>
        </w:numPr>
        <w:rPr>
          <w:rFonts w:ascii="Arial" w:hAnsi="Arial" w:cs="Arial"/>
        </w:rPr>
      </w:pPr>
      <w:r w:rsidRPr="005446BB">
        <w:rPr>
          <w:rFonts w:ascii="Arial" w:hAnsi="Arial" w:cs="Arial"/>
          <w:b/>
        </w:rPr>
        <w:t>Chapter 4:</w:t>
      </w:r>
      <w:r w:rsidRPr="005446BB">
        <w:rPr>
          <w:rFonts w:ascii="Arial" w:hAnsi="Arial" w:cs="Arial"/>
        </w:rPr>
        <w:t xml:space="preserve"> 1-3, 5 with 4 optional.</w:t>
      </w:r>
    </w:p>
    <w:p w14:paraId="01A5E469" w14:textId="77777777" w:rsidR="00764D96" w:rsidRPr="005446BB" w:rsidRDefault="00764D96" w:rsidP="00CA021B">
      <w:pPr>
        <w:pStyle w:val="ListParagraph"/>
        <w:ind w:left="0"/>
        <w:rPr>
          <w:rFonts w:ascii="Arial" w:hAnsi="Arial" w:cs="Arial"/>
        </w:rPr>
      </w:pPr>
    </w:p>
    <w:p w14:paraId="543838C1" w14:textId="77777777" w:rsidR="00DF1E2C" w:rsidRPr="005446BB" w:rsidRDefault="00764D96" w:rsidP="002B5AF3">
      <w:pPr>
        <w:jc w:val="both"/>
        <w:rPr>
          <w:rFonts w:ascii="Arial" w:hAnsi="Arial" w:cs="Arial"/>
          <w:u w:val="single"/>
        </w:rPr>
      </w:pPr>
      <w:r w:rsidRPr="005446BB">
        <w:rPr>
          <w:rFonts w:ascii="Arial" w:hAnsi="Arial" w:cs="Arial"/>
          <w:b/>
          <w:bCs/>
          <w:u w:val="single"/>
        </w:rPr>
        <w:t>Remarks:</w:t>
      </w:r>
    </w:p>
    <w:p w14:paraId="0BE62F31" w14:textId="77777777" w:rsidR="00A311B4" w:rsidRPr="005446BB" w:rsidRDefault="009A1DB9" w:rsidP="002B5AF3">
      <w:pPr>
        <w:pStyle w:val="ListParagraph"/>
        <w:widowControl/>
        <w:numPr>
          <w:ilvl w:val="0"/>
          <w:numId w:val="35"/>
        </w:numPr>
        <w:autoSpaceDE/>
        <w:autoSpaceDN/>
        <w:jc w:val="both"/>
        <w:rPr>
          <w:rFonts w:ascii="Arial" w:hAnsi="Arial" w:cs="Arial"/>
          <w:bCs/>
        </w:rPr>
      </w:pPr>
      <w:r w:rsidRPr="005446BB">
        <w:rPr>
          <w:rFonts w:ascii="Arial" w:hAnsi="Arial" w:cs="Arial"/>
          <w:bCs/>
        </w:rPr>
        <w:lastRenderedPageBreak/>
        <w:t>It is understood that</w:t>
      </w:r>
      <w:r w:rsidR="00BD39BB" w:rsidRPr="005446BB">
        <w:rPr>
          <w:rFonts w:ascii="Arial" w:hAnsi="Arial" w:cs="Arial"/>
          <w:bCs/>
        </w:rPr>
        <w:t xml:space="preserve"> the</w:t>
      </w:r>
      <w:r w:rsidRPr="005446BB">
        <w:rPr>
          <w:rFonts w:ascii="Arial" w:hAnsi="Arial" w:cs="Arial"/>
          <w:bCs/>
        </w:rPr>
        <w:t xml:space="preserve"> topological space in which all topics in the course reside is </w:t>
      </w:r>
      <w:r w:rsidR="000E3CE2" w:rsidRPr="005446BB">
        <w:rPr>
          <w:rFonts w:ascii="Arial" w:hAnsi="Arial" w:cs="Arial"/>
          <w:bCs/>
        </w:rPr>
        <w:t>R</w:t>
      </w:r>
      <w:r w:rsidR="000E3CE2" w:rsidRPr="005446BB">
        <w:rPr>
          <w:rFonts w:ascii="Arial" w:hAnsi="Arial" w:cs="Arial"/>
          <w:bCs/>
          <w:vertAlign w:val="superscript"/>
        </w:rPr>
        <w:t>n</w:t>
      </w:r>
      <w:r w:rsidRPr="005446BB">
        <w:rPr>
          <w:rFonts w:ascii="Arial" w:hAnsi="Arial" w:cs="Arial"/>
          <w:bCs/>
        </w:rPr>
        <w:t>, and topics in topo</w:t>
      </w:r>
      <w:r w:rsidR="00BD39BB" w:rsidRPr="005446BB">
        <w:rPr>
          <w:rFonts w:ascii="Arial" w:hAnsi="Arial" w:cs="Arial"/>
          <w:bCs/>
        </w:rPr>
        <w:t>logy should be covered only inso</w:t>
      </w:r>
      <w:r w:rsidRPr="005446BB">
        <w:rPr>
          <w:rFonts w:ascii="Arial" w:hAnsi="Arial" w:cs="Arial"/>
          <w:bCs/>
        </w:rPr>
        <w:t>much as they are needed to provide</w:t>
      </w:r>
      <w:r w:rsidR="00A311B4" w:rsidRPr="005446BB">
        <w:rPr>
          <w:rFonts w:ascii="Arial" w:hAnsi="Arial" w:cs="Arial"/>
          <w:bCs/>
        </w:rPr>
        <w:t xml:space="preserve"> a</w:t>
      </w:r>
      <w:r w:rsidRPr="005446BB">
        <w:rPr>
          <w:rFonts w:ascii="Arial" w:hAnsi="Arial" w:cs="Arial"/>
          <w:bCs/>
        </w:rPr>
        <w:t xml:space="preserve"> context for the proofs in R</w:t>
      </w:r>
      <w:r w:rsidRPr="005446BB">
        <w:rPr>
          <w:rFonts w:ascii="Arial" w:hAnsi="Arial" w:cs="Arial"/>
          <w:bCs/>
          <w:vertAlign w:val="superscript"/>
        </w:rPr>
        <w:t>n</w:t>
      </w:r>
      <w:r w:rsidRPr="005446BB">
        <w:rPr>
          <w:rFonts w:ascii="Arial" w:hAnsi="Arial" w:cs="Arial"/>
          <w:bCs/>
        </w:rPr>
        <w:t>.  Instructors are encouraged to motivat</w:t>
      </w:r>
      <w:r w:rsidR="00A311B4" w:rsidRPr="005446BB">
        <w:rPr>
          <w:rFonts w:ascii="Arial" w:hAnsi="Arial" w:cs="Arial"/>
          <w:bCs/>
        </w:rPr>
        <w:t>e the course with some classic pathological examples, whose analysis</w:t>
      </w:r>
      <w:r w:rsidRPr="005446BB">
        <w:rPr>
          <w:rFonts w:ascii="Arial" w:hAnsi="Arial" w:cs="Arial"/>
          <w:bCs/>
        </w:rPr>
        <w:t xml:space="preserve"> necessitated the development of rigorous methods of proof</w:t>
      </w:r>
      <w:r w:rsidR="00A311B4" w:rsidRPr="005446BB">
        <w:rPr>
          <w:rFonts w:ascii="Arial" w:hAnsi="Arial" w:cs="Arial"/>
          <w:bCs/>
        </w:rPr>
        <w:t xml:space="preserve">.  However, </w:t>
      </w:r>
      <w:r w:rsidRPr="005446BB">
        <w:rPr>
          <w:rFonts w:ascii="Arial" w:hAnsi="Arial" w:cs="Arial"/>
          <w:bCs/>
        </w:rPr>
        <w:t xml:space="preserve">the main thrust of the course is for students to </w:t>
      </w:r>
      <w:r w:rsidR="00BD39BB" w:rsidRPr="005446BB">
        <w:rPr>
          <w:rFonts w:ascii="Arial" w:hAnsi="Arial" w:cs="Arial"/>
          <w:bCs/>
        </w:rPr>
        <w:t>develop and demonstrate the ability to read, write, and understand rigorous mathematical arguments</w:t>
      </w:r>
      <w:r w:rsidRPr="005446BB">
        <w:rPr>
          <w:rFonts w:ascii="Arial" w:hAnsi="Arial" w:cs="Arial"/>
          <w:bCs/>
        </w:rPr>
        <w:t xml:space="preserve"> </w:t>
      </w:r>
      <w:r w:rsidR="00BD39BB" w:rsidRPr="005446BB">
        <w:rPr>
          <w:rFonts w:ascii="Arial" w:hAnsi="Arial" w:cs="Arial"/>
          <w:bCs/>
        </w:rPr>
        <w:t>relating to the</w:t>
      </w:r>
      <w:r w:rsidRPr="005446BB">
        <w:rPr>
          <w:rFonts w:ascii="Arial" w:hAnsi="Arial" w:cs="Arial"/>
          <w:bCs/>
        </w:rPr>
        <w:t xml:space="preserve"> fundamental topics in real analysis. </w:t>
      </w:r>
    </w:p>
    <w:p w14:paraId="18AD1909" w14:textId="77777777" w:rsidR="000C1F48" w:rsidRPr="005446BB" w:rsidRDefault="00A311B4" w:rsidP="002B5AF3">
      <w:pPr>
        <w:pStyle w:val="ListParagraph"/>
        <w:numPr>
          <w:ilvl w:val="0"/>
          <w:numId w:val="35"/>
        </w:numPr>
        <w:tabs>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 xml:space="preserve">In this course mathematical exposition will be emphasized and solutions to most of the problems will be </w:t>
      </w:r>
      <w:r w:rsidRPr="005446BB">
        <w:rPr>
          <w:rFonts w:ascii="Arial" w:hAnsi="Arial" w:cs="Arial"/>
          <w:i/>
          <w:iCs/>
        </w:rPr>
        <w:t>proofs</w:t>
      </w:r>
      <w:r w:rsidRPr="005446BB">
        <w:rPr>
          <w:rFonts w:ascii="Arial" w:hAnsi="Arial" w:cs="Arial"/>
        </w:rPr>
        <w:t xml:space="preserve">.  Students will be expected to understand and produce proofs.  We </w:t>
      </w:r>
      <w:r w:rsidR="00BD39BB" w:rsidRPr="005446BB">
        <w:rPr>
          <w:rFonts w:ascii="Arial" w:hAnsi="Arial" w:cs="Arial"/>
        </w:rPr>
        <w:t xml:space="preserve">will </w:t>
      </w:r>
      <w:r w:rsidRPr="005446BB">
        <w:rPr>
          <w:rFonts w:ascii="Arial" w:hAnsi="Arial" w:cs="Arial"/>
        </w:rPr>
        <w:t>expect students to</w:t>
      </w:r>
      <w:r w:rsidR="00D91B16" w:rsidRPr="005446BB">
        <w:rPr>
          <w:rFonts w:ascii="Arial" w:hAnsi="Arial" w:cs="Arial"/>
        </w:rPr>
        <w:t xml:space="preserve"> write proofs in complete, well-organized, and grammatically correct sentences</w:t>
      </w:r>
      <w:r w:rsidR="00BD39BB" w:rsidRPr="005446BB">
        <w:rPr>
          <w:rFonts w:ascii="Arial" w:hAnsi="Arial" w:cs="Arial"/>
        </w:rPr>
        <w:t xml:space="preserve"> (albeit using symbols).  </w:t>
      </w:r>
    </w:p>
    <w:p w14:paraId="43A62485" w14:textId="77777777" w:rsidR="000C1F48" w:rsidRPr="005446BB" w:rsidRDefault="000C1F48" w:rsidP="002B5AF3">
      <w:pPr>
        <w:pStyle w:val="ListParagraph"/>
        <w:numPr>
          <w:ilvl w:val="0"/>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bCs/>
        </w:rPr>
        <w:t>The Mathematics Subgroup has agreed on the following learning goals for this course</w:t>
      </w:r>
      <w:r w:rsidRPr="005446BB">
        <w:rPr>
          <w:rFonts w:ascii="Arial" w:hAnsi="Arial" w:cs="Arial"/>
        </w:rPr>
        <w:t xml:space="preserve">:  </w:t>
      </w:r>
    </w:p>
    <w:p w14:paraId="57D3C946" w14:textId="77777777" w:rsidR="000C1F48" w:rsidRPr="005446BB" w:rsidRDefault="000C1F48" w:rsidP="002B5AF3">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 xml:space="preserve">Students will be able to prove convergence and divergence of limits using the ε−δ definition. </w:t>
      </w:r>
    </w:p>
    <w:p w14:paraId="72DD5CCA" w14:textId="77777777" w:rsidR="000C1F48" w:rsidRPr="005446BB" w:rsidRDefault="00BD39BB" w:rsidP="002B5AF3">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 xml:space="preserve">Students will </w:t>
      </w:r>
      <w:r w:rsidR="000C1F48" w:rsidRPr="005446BB">
        <w:rPr>
          <w:rFonts w:ascii="Arial" w:hAnsi="Arial" w:cs="Arial"/>
        </w:rPr>
        <w:t xml:space="preserve">be able to prove basic theorems about the notions of completeness, compactness and connectedness. </w:t>
      </w:r>
    </w:p>
    <w:p w14:paraId="313DB3D6" w14:textId="77777777" w:rsidR="000C1F48" w:rsidRPr="005446BB" w:rsidRDefault="00BD39BB" w:rsidP="002B5AF3">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 xml:space="preserve">Students will </w:t>
      </w:r>
      <w:r w:rsidR="000C1F48" w:rsidRPr="005446BB">
        <w:rPr>
          <w:rFonts w:ascii="Arial" w:hAnsi="Arial" w:cs="Arial"/>
        </w:rPr>
        <w:t>be able to prove basic facts about derivatives and their properties.</w:t>
      </w:r>
    </w:p>
    <w:p w14:paraId="2728D55C" w14:textId="77777777" w:rsidR="000C1F48" w:rsidRPr="005446BB" w:rsidRDefault="000C1F48" w:rsidP="002B5AF3">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Students</w:t>
      </w:r>
      <w:r w:rsidR="00BD39BB" w:rsidRPr="005446BB">
        <w:rPr>
          <w:rFonts w:ascii="Arial" w:hAnsi="Arial" w:cs="Arial"/>
        </w:rPr>
        <w:t xml:space="preserve"> will </w:t>
      </w:r>
      <w:r w:rsidRPr="005446BB">
        <w:rPr>
          <w:rFonts w:ascii="Arial" w:hAnsi="Arial" w:cs="Arial"/>
        </w:rPr>
        <w:t xml:space="preserve">be able to prove basic facts about infinite series of functions. </w:t>
      </w:r>
    </w:p>
    <w:p w14:paraId="648E023C" w14:textId="77777777" w:rsidR="000C1F48" w:rsidRPr="005446BB" w:rsidRDefault="000C1F48" w:rsidP="002B5AF3">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 xml:space="preserve">Students will </w:t>
      </w:r>
      <w:r w:rsidR="00BD39BB" w:rsidRPr="005446BB">
        <w:rPr>
          <w:rFonts w:ascii="Arial" w:hAnsi="Arial" w:cs="Arial"/>
        </w:rPr>
        <w:t>be able to write</w:t>
      </w:r>
      <w:r w:rsidRPr="005446BB">
        <w:rPr>
          <w:rFonts w:ascii="Arial" w:hAnsi="Arial" w:cs="Arial"/>
        </w:rPr>
        <w:t xml:space="preserve"> the definition of the Riemann integral an</w:t>
      </w:r>
      <w:r w:rsidR="00BD39BB" w:rsidRPr="005446BB">
        <w:rPr>
          <w:rFonts w:ascii="Arial" w:hAnsi="Arial" w:cs="Arial"/>
        </w:rPr>
        <w:t xml:space="preserve">d use it to compute a Riemann Integral of a function </w:t>
      </w:r>
      <w:r w:rsidRPr="005446BB">
        <w:rPr>
          <w:rFonts w:ascii="Arial" w:hAnsi="Arial" w:cs="Arial"/>
        </w:rPr>
        <w:t>in elementary cases.</w:t>
      </w:r>
    </w:p>
    <w:p w14:paraId="36F8B381" w14:textId="77777777" w:rsidR="004F7B89" w:rsidRPr="005446BB" w:rsidRDefault="00BD39BB" w:rsidP="002B5AF3">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Students will demonstrate</w:t>
      </w:r>
      <w:r w:rsidR="000C1F48" w:rsidRPr="005446BB">
        <w:rPr>
          <w:rFonts w:ascii="Arial" w:hAnsi="Arial" w:cs="Arial"/>
        </w:rPr>
        <w:t xml:space="preserve"> a rigorous understanding and working knowledge of the main concepts, theorems and techniques</w:t>
      </w:r>
      <w:r w:rsidRPr="005446BB">
        <w:rPr>
          <w:rFonts w:ascii="Arial" w:hAnsi="Arial" w:cs="Arial"/>
        </w:rPr>
        <w:t xml:space="preserve"> of real analysis by using the definitions, theorems, and examples to prove or disprove given statements</w:t>
      </w:r>
      <w:r w:rsidR="000C1F48" w:rsidRPr="005446BB">
        <w:rPr>
          <w:rFonts w:ascii="Arial" w:hAnsi="Arial" w:cs="Arial"/>
        </w:rPr>
        <w:t xml:space="preserve">. </w:t>
      </w:r>
    </w:p>
    <w:p w14:paraId="7E0B316E" w14:textId="77777777" w:rsidR="004F7B89" w:rsidRPr="005446BB" w:rsidRDefault="00C72EDB" w:rsidP="004F7B89">
      <w:pPr>
        <w:pStyle w:val="ListParagraph"/>
        <w:numPr>
          <w:ilvl w:val="0"/>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 w:hAnsi="Arial" w:cs="Arial"/>
        </w:rPr>
      </w:pPr>
      <w:r w:rsidRPr="005446BB">
        <w:rPr>
          <w:rFonts w:ascii="Arial" w:hAnsi="Arial" w:cs="Arial"/>
        </w:rPr>
        <w:t xml:space="preserve">Additional </w:t>
      </w:r>
      <w:r w:rsidR="000D3F82" w:rsidRPr="005446BB">
        <w:rPr>
          <w:rFonts w:ascii="Arial" w:hAnsi="Arial" w:cs="Arial"/>
        </w:rPr>
        <w:t xml:space="preserve">Instructor </w:t>
      </w:r>
      <w:r w:rsidR="004F7B89" w:rsidRPr="005446BB">
        <w:rPr>
          <w:rFonts w:ascii="Arial" w:hAnsi="Arial" w:cs="Arial"/>
        </w:rPr>
        <w:t>References</w:t>
      </w:r>
    </w:p>
    <w:p w14:paraId="0E743370" w14:textId="77777777" w:rsidR="00C3720C" w:rsidRPr="005446BB" w:rsidRDefault="00C3720C" w:rsidP="00C3720C">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rPr>
      </w:pPr>
      <w:r w:rsidRPr="005446BB">
        <w:rPr>
          <w:rFonts w:ascii="Arial" w:hAnsi="Arial" w:cs="Arial"/>
        </w:rPr>
        <w:t>S. Abbott, Understanding Analysis</w:t>
      </w:r>
    </w:p>
    <w:p w14:paraId="1AE60783" w14:textId="77777777" w:rsidR="00C3720C" w:rsidRPr="005446BB" w:rsidRDefault="00C3720C" w:rsidP="00C3720C">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rPr>
      </w:pPr>
      <w:r w:rsidRPr="005446BB">
        <w:rPr>
          <w:rFonts w:ascii="Arial" w:hAnsi="Arial" w:cs="Arial"/>
        </w:rPr>
        <w:t xml:space="preserve">G. Folland, Real Analysis </w:t>
      </w:r>
    </w:p>
    <w:p w14:paraId="05BAEC6F" w14:textId="77777777" w:rsidR="00C3720C" w:rsidRPr="005446BB" w:rsidRDefault="00C3720C" w:rsidP="00C3720C">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rPr>
      </w:pPr>
      <w:r w:rsidRPr="005446BB">
        <w:rPr>
          <w:rFonts w:ascii="Arial" w:hAnsi="Arial" w:cs="Arial"/>
        </w:rPr>
        <w:t xml:space="preserve">W. Rudin, Real and Complex Analysis </w:t>
      </w:r>
    </w:p>
    <w:p w14:paraId="6F0D0882" w14:textId="77777777" w:rsidR="00C3720C" w:rsidRPr="005446BB" w:rsidRDefault="00C3720C" w:rsidP="00C3720C">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rPr>
      </w:pPr>
      <w:r w:rsidRPr="005446BB">
        <w:rPr>
          <w:rFonts w:ascii="Arial" w:hAnsi="Arial" w:cs="Arial"/>
        </w:rPr>
        <w:t xml:space="preserve">H.L. Royden, Real Analysis (2nd Ed.) </w:t>
      </w:r>
    </w:p>
    <w:p w14:paraId="620C472E" w14:textId="77777777" w:rsidR="00C3720C" w:rsidRPr="005446BB" w:rsidRDefault="00C3720C" w:rsidP="00C3720C">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rPr>
      </w:pPr>
      <w:r w:rsidRPr="005446BB">
        <w:rPr>
          <w:rFonts w:ascii="Arial" w:hAnsi="Arial" w:cs="Arial"/>
        </w:rPr>
        <w:t xml:space="preserve">C. Apostol, Mathematical Analysis (2nd Ed.) </w:t>
      </w:r>
    </w:p>
    <w:p w14:paraId="0C13958B" w14:textId="77777777" w:rsidR="00C3720C" w:rsidRPr="005446BB" w:rsidRDefault="00C3720C" w:rsidP="00C3720C">
      <w:pPr>
        <w:pStyle w:val="ListParagraph"/>
        <w:numPr>
          <w:ilvl w:val="1"/>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rPr>
      </w:pPr>
      <w:r w:rsidRPr="005446BB">
        <w:rPr>
          <w:rFonts w:ascii="Arial" w:hAnsi="Arial" w:cs="Arial"/>
        </w:rPr>
        <w:t xml:space="preserve">James R. Kirkwood, </w:t>
      </w:r>
      <w:r w:rsidRPr="005446BB">
        <w:rPr>
          <w:rFonts w:ascii="Arial" w:hAnsi="Arial" w:cs="Arial"/>
          <w:iCs/>
        </w:rPr>
        <w:t>An Introduction to Analysis, Second Edition</w:t>
      </w:r>
    </w:p>
    <w:p w14:paraId="665CA333" w14:textId="77777777" w:rsidR="000C1F48" w:rsidRPr="005446BB" w:rsidRDefault="00C3720C" w:rsidP="00C3720C">
      <w:pPr>
        <w:pStyle w:val="ListParagraph"/>
        <w:numPr>
          <w:ilvl w:val="1"/>
          <w:numId w:val="35"/>
        </w:numPr>
        <w:adjustRightInd w:val="0"/>
        <w:rPr>
          <w:rFonts w:ascii="Arial" w:hAnsi="Arial" w:cs="Arial"/>
        </w:rPr>
      </w:pPr>
      <w:r w:rsidRPr="005446BB">
        <w:rPr>
          <w:rFonts w:ascii="Arial" w:hAnsi="Arial" w:cs="Arial"/>
        </w:rPr>
        <w:t xml:space="preserve">R. G. Bartle and D. R. Sherbert, </w:t>
      </w:r>
      <w:r w:rsidRPr="005446BB">
        <w:rPr>
          <w:rFonts w:ascii="Arial" w:hAnsi="Arial" w:cs="Arial"/>
          <w:iCs/>
        </w:rPr>
        <w:t>Introduction to Real Analysis</w:t>
      </w:r>
      <w:r w:rsidRPr="005446BB">
        <w:rPr>
          <w:rFonts w:ascii="Arial" w:hAnsi="Arial" w:cs="Arial"/>
        </w:rPr>
        <w:t xml:space="preserve"> </w:t>
      </w:r>
    </w:p>
    <w:p w14:paraId="0AEDD417" w14:textId="77777777" w:rsidR="00764D96" w:rsidRPr="005446BB" w:rsidRDefault="00764D96" w:rsidP="00576A36">
      <w:pPr>
        <w:widowControl/>
        <w:autoSpaceDE/>
        <w:autoSpaceDN/>
        <w:rPr>
          <w:rFonts w:ascii="Arial" w:hAnsi="Arial" w:cs="Arial"/>
        </w:rPr>
      </w:pPr>
    </w:p>
    <w:p w14:paraId="60EE33CC" w14:textId="77777777" w:rsidR="00764D96" w:rsidRPr="005446BB" w:rsidRDefault="005446BB" w:rsidP="00D42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jc w:val="both"/>
        <w:rPr>
          <w:rFonts w:ascii="Arial" w:hAnsi="Arial" w:cs="Arial"/>
        </w:rPr>
      </w:pPr>
      <w:r w:rsidRPr="005446BB">
        <w:rPr>
          <w:rFonts w:ascii="Arial" w:hAnsi="Arial" w:cs="Arial"/>
          <w:b/>
          <w:u w:val="single"/>
        </w:rPr>
        <w:t>Approximate Pace of C</w:t>
      </w:r>
      <w:r w:rsidR="00764D96" w:rsidRPr="005446BB">
        <w:rPr>
          <w:rFonts w:ascii="Arial" w:hAnsi="Arial" w:cs="Arial"/>
          <w:b/>
          <w:u w:val="single"/>
        </w:rPr>
        <w:t>overage:</w:t>
      </w:r>
      <w:r w:rsidR="004F4B59" w:rsidRPr="005446BB">
        <w:rPr>
          <w:rFonts w:ascii="Arial" w:hAnsi="Arial" w:cs="Arial"/>
        </w:rPr>
        <w:t xml:space="preserve">  </w:t>
      </w:r>
      <w:r w:rsidR="00005F63" w:rsidRPr="005446BB">
        <w:rPr>
          <w:rFonts w:ascii="Arial" w:hAnsi="Arial" w:cs="Arial"/>
        </w:rPr>
        <w:t>18 required sections in 36 class meetings</w:t>
      </w:r>
      <w:r w:rsidR="00572D73" w:rsidRPr="005446BB">
        <w:rPr>
          <w:rFonts w:ascii="Arial" w:hAnsi="Arial" w:cs="Arial"/>
        </w:rPr>
        <w:t xml:space="preserve"> (after accounting for test days, etc.)</w:t>
      </w:r>
      <w:r w:rsidR="00304BA8" w:rsidRPr="005446BB">
        <w:rPr>
          <w:rFonts w:ascii="Arial" w:hAnsi="Arial" w:cs="Arial"/>
        </w:rPr>
        <w:t xml:space="preserve"> </w:t>
      </w:r>
      <w:r w:rsidR="00304BA8" w:rsidRPr="005446BB">
        <w:rPr>
          <w:rFonts w:ascii="Arial" w:hAnsi="Arial" w:cs="Arial"/>
        </w:rPr>
        <w:sym w:font="Wingdings" w:char="F0E0"/>
      </w:r>
      <w:r w:rsidR="00005F63" w:rsidRPr="005446BB">
        <w:rPr>
          <w:rFonts w:ascii="Arial" w:hAnsi="Arial" w:cs="Arial"/>
        </w:rPr>
        <w:t xml:space="preserve"> approximately 2 </w:t>
      </w:r>
      <w:r w:rsidR="00DA28FA" w:rsidRPr="005446BB">
        <w:rPr>
          <w:rFonts w:ascii="Arial" w:hAnsi="Arial" w:cs="Arial"/>
        </w:rPr>
        <w:t>sections per week on average, though some topics wi</w:t>
      </w:r>
      <w:r w:rsidR="0045784F" w:rsidRPr="005446BB">
        <w:rPr>
          <w:rFonts w:ascii="Arial" w:hAnsi="Arial" w:cs="Arial"/>
        </w:rPr>
        <w:t>ll take more and some less time, as reflected in the topics section above.</w:t>
      </w:r>
    </w:p>
    <w:p w14:paraId="2D45F0DA" w14:textId="77777777" w:rsidR="00764D96" w:rsidRPr="005446BB" w:rsidRDefault="00764D96" w:rsidP="00D42083">
      <w:pPr>
        <w:ind w:right="792"/>
        <w:jc w:val="both"/>
        <w:rPr>
          <w:rFonts w:ascii="Arial" w:hAnsi="Arial" w:cs="Arial"/>
          <w:b/>
          <w:bCs/>
          <w:spacing w:val="-4"/>
        </w:rPr>
      </w:pPr>
    </w:p>
    <w:p w14:paraId="6F35A991" w14:textId="77777777" w:rsidR="004F76A7" w:rsidRPr="005446BB" w:rsidRDefault="004F76A7" w:rsidP="00D42083">
      <w:pPr>
        <w:tabs>
          <w:tab w:val="left" w:pos="8370"/>
          <w:tab w:val="left" w:pos="8550"/>
          <w:tab w:val="left" w:pos="9360"/>
        </w:tabs>
        <w:jc w:val="both"/>
        <w:rPr>
          <w:rFonts w:ascii="Arial" w:hAnsi="Arial" w:cs="Arial"/>
          <w:spacing w:val="-4"/>
        </w:rPr>
      </w:pPr>
      <w:r w:rsidRPr="005446BB">
        <w:rPr>
          <w:rFonts w:ascii="Arial" w:hAnsi="Arial" w:cs="Arial"/>
          <w:b/>
          <w:bCs/>
          <w:spacing w:val="-4"/>
          <w:u w:val="single"/>
        </w:rPr>
        <w:t>Method of Instruction:</w:t>
      </w:r>
      <w:r w:rsidRPr="005446BB">
        <w:rPr>
          <w:rFonts w:ascii="Arial" w:hAnsi="Arial" w:cs="Arial"/>
          <w:b/>
          <w:bCs/>
          <w:spacing w:val="-4"/>
        </w:rPr>
        <w:t xml:space="preserve"> </w:t>
      </w:r>
      <w:r w:rsidR="004A1F80" w:rsidRPr="005446BB">
        <w:rPr>
          <w:rFonts w:ascii="Arial" w:hAnsi="Arial" w:cs="Arial"/>
          <w:b/>
          <w:bCs/>
          <w:spacing w:val="-4"/>
        </w:rPr>
        <w:t xml:space="preserve"> </w:t>
      </w:r>
      <w:r w:rsidRPr="005446BB">
        <w:rPr>
          <w:rFonts w:ascii="Arial" w:hAnsi="Arial" w:cs="Arial"/>
          <w:spacing w:val="-4"/>
        </w:rPr>
        <w:t>Methods may include lecture, gro</w:t>
      </w:r>
      <w:r w:rsidR="00005F63" w:rsidRPr="005446BB">
        <w:rPr>
          <w:rFonts w:ascii="Arial" w:hAnsi="Arial" w:cs="Arial"/>
          <w:spacing w:val="-4"/>
        </w:rPr>
        <w:t>up work, discussion of examples, and must include a significant opportunity for students to improve on the</w:t>
      </w:r>
      <w:r w:rsidR="002B5AF3" w:rsidRPr="005446BB">
        <w:rPr>
          <w:rFonts w:ascii="Arial" w:hAnsi="Arial" w:cs="Arial"/>
          <w:spacing w:val="-4"/>
        </w:rPr>
        <w:t>ir</w:t>
      </w:r>
      <w:r w:rsidR="00005F63" w:rsidRPr="005446BB">
        <w:rPr>
          <w:rFonts w:ascii="Arial" w:hAnsi="Arial" w:cs="Arial"/>
          <w:spacing w:val="-4"/>
        </w:rPr>
        <w:t xml:space="preserve"> writing of proofs.</w:t>
      </w:r>
    </w:p>
    <w:p w14:paraId="78B71FBA" w14:textId="77777777" w:rsidR="004F76A7" w:rsidRPr="005446BB" w:rsidRDefault="004F76A7" w:rsidP="00D42083">
      <w:pPr>
        <w:tabs>
          <w:tab w:val="left" w:pos="9360"/>
        </w:tabs>
        <w:spacing w:before="100" w:beforeAutospacing="1"/>
        <w:jc w:val="both"/>
        <w:rPr>
          <w:rFonts w:ascii="Arial" w:hAnsi="Arial" w:cs="Arial"/>
          <w:spacing w:val="-4"/>
        </w:rPr>
      </w:pPr>
      <w:r w:rsidRPr="005446BB">
        <w:rPr>
          <w:rFonts w:ascii="Arial" w:hAnsi="Arial" w:cs="Arial"/>
          <w:b/>
          <w:bCs/>
          <w:spacing w:val="-6"/>
          <w:u w:val="single"/>
        </w:rPr>
        <w:t>Evaluation Procedures:</w:t>
      </w:r>
      <w:r w:rsidRPr="005446BB">
        <w:rPr>
          <w:rFonts w:ascii="Arial" w:hAnsi="Arial" w:cs="Arial"/>
          <w:b/>
          <w:bCs/>
          <w:spacing w:val="-6"/>
        </w:rPr>
        <w:t xml:space="preserve"> </w:t>
      </w:r>
      <w:r w:rsidR="004A1F80" w:rsidRPr="005446BB">
        <w:rPr>
          <w:rFonts w:ascii="Arial" w:hAnsi="Arial" w:cs="Arial"/>
          <w:b/>
          <w:bCs/>
          <w:spacing w:val="-6"/>
        </w:rPr>
        <w:t xml:space="preserve"> </w:t>
      </w:r>
      <w:r w:rsidRPr="005446BB">
        <w:rPr>
          <w:rFonts w:ascii="Arial" w:hAnsi="Arial" w:cs="Arial"/>
          <w:spacing w:val="-6"/>
        </w:rPr>
        <w:t>Possible methods include examinations</w:t>
      </w:r>
      <w:r w:rsidR="002B5AF3" w:rsidRPr="005446BB">
        <w:rPr>
          <w:rFonts w:ascii="Arial" w:hAnsi="Arial" w:cs="Arial"/>
          <w:spacing w:val="-6"/>
        </w:rPr>
        <w:t>, quizzes</w:t>
      </w:r>
      <w:r w:rsidRPr="005446BB">
        <w:rPr>
          <w:rFonts w:ascii="Arial" w:hAnsi="Arial" w:cs="Arial"/>
          <w:spacing w:val="-4"/>
        </w:rPr>
        <w:t>, homework problems, and a final examination.</w:t>
      </w:r>
    </w:p>
    <w:p w14:paraId="24490CBF" w14:textId="77777777" w:rsidR="00B67A20" w:rsidRPr="005446BB" w:rsidRDefault="00B67A20" w:rsidP="00A35C7D">
      <w:pPr>
        <w:rPr>
          <w:rFonts w:ascii="Arial" w:hAnsi="Arial" w:cs="Arial"/>
        </w:rPr>
      </w:pPr>
    </w:p>
    <w:p w14:paraId="217ABDB3" w14:textId="77777777" w:rsidR="005446BB" w:rsidRPr="00D649B1" w:rsidRDefault="005446BB" w:rsidP="005446BB">
      <w:pPr>
        <w:pStyle w:val="Heading1"/>
        <w:rPr>
          <w:rFonts w:ascii="Arial" w:hAnsi="Arial" w:cs="Arial"/>
          <w:i/>
          <w:color w:val="000000" w:themeColor="text1"/>
          <w:sz w:val="24"/>
          <w:szCs w:val="24"/>
        </w:rPr>
      </w:pPr>
      <w:r>
        <w:rPr>
          <w:rFonts w:ascii="Arial" w:hAnsi="Arial" w:cs="Arial"/>
          <w:b/>
          <w:color w:val="000000" w:themeColor="text1"/>
          <w:sz w:val="24"/>
          <w:szCs w:val="24"/>
          <w:u w:val="single"/>
        </w:rPr>
        <w:t>General Education:</w:t>
      </w:r>
      <w:r w:rsidRPr="001C4BC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Writing</w:t>
      </w:r>
      <w:r w:rsidRPr="001C4BC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Intensive</w:t>
      </w:r>
      <w:r w:rsidRPr="001C4BCA">
        <w:rPr>
          <w:rFonts w:ascii="Arial" w:hAnsi="Arial" w:cs="Arial"/>
          <w:b/>
          <w:color w:val="000000" w:themeColor="text1"/>
          <w:sz w:val="24"/>
          <w:szCs w:val="24"/>
          <w:u w:val="single"/>
        </w:rPr>
        <w:t>:</w:t>
      </w:r>
      <w:r w:rsidRPr="001C4BCA">
        <w:rPr>
          <w:rFonts w:ascii="Arial" w:hAnsi="Arial" w:cs="Arial"/>
          <w:color w:val="000000" w:themeColor="text1"/>
          <w:sz w:val="24"/>
          <w:szCs w:val="24"/>
        </w:rPr>
        <w:t xml:space="preserve">  </w:t>
      </w:r>
      <w:r w:rsidRPr="00D649B1">
        <w:rPr>
          <w:rFonts w:ascii="Arial" w:hAnsi="Arial" w:cs="Arial"/>
          <w:i/>
          <w:color w:val="000000" w:themeColor="text1"/>
          <w:sz w:val="24"/>
          <w:szCs w:val="24"/>
        </w:rPr>
        <w:t>The following language should appear in the syllabus for this course.</w:t>
      </w:r>
    </w:p>
    <w:p w14:paraId="7CCC4C59" w14:textId="77777777" w:rsidR="005446BB" w:rsidRDefault="005446BB" w:rsidP="005446BB">
      <w:pPr>
        <w:pStyle w:val="Heading1"/>
        <w:rPr>
          <w:rFonts w:ascii="Arial" w:hAnsi="Arial" w:cs="Arial"/>
          <w:color w:val="000000" w:themeColor="text1"/>
          <w:sz w:val="24"/>
          <w:szCs w:val="24"/>
        </w:rPr>
      </w:pPr>
    </w:p>
    <w:p w14:paraId="4499E7BF" w14:textId="77777777" w:rsidR="005446BB" w:rsidRPr="001C4BCA" w:rsidRDefault="005446BB" w:rsidP="005446BB">
      <w:pPr>
        <w:pStyle w:val="Heading1"/>
        <w:ind w:left="360"/>
        <w:rPr>
          <w:rFonts w:ascii="Arial" w:hAnsi="Arial" w:cs="Arial"/>
          <w:b/>
          <w:color w:val="000000" w:themeColor="text1"/>
          <w:sz w:val="24"/>
          <w:szCs w:val="24"/>
          <w:u w:val="single"/>
        </w:rPr>
      </w:pPr>
      <w:r w:rsidRPr="001C4BCA">
        <w:rPr>
          <w:rFonts w:ascii="Arial" w:hAnsi="Arial" w:cs="Arial"/>
          <w:color w:val="000000" w:themeColor="text1"/>
          <w:sz w:val="24"/>
          <w:szCs w:val="24"/>
        </w:rPr>
        <w:lastRenderedPageBreak/>
        <w:t xml:space="preserve">This is a </w:t>
      </w:r>
      <w:r>
        <w:rPr>
          <w:rFonts w:ascii="Arial" w:hAnsi="Arial" w:cs="Arial"/>
          <w:color w:val="000000" w:themeColor="text1"/>
          <w:sz w:val="24"/>
          <w:szCs w:val="24"/>
        </w:rPr>
        <w:t>General Education</w:t>
      </w:r>
      <w:r w:rsidRPr="001C4BCA">
        <w:rPr>
          <w:rFonts w:ascii="Arial" w:hAnsi="Arial" w:cs="Arial"/>
          <w:color w:val="000000" w:themeColor="text1"/>
          <w:sz w:val="24"/>
          <w:szCs w:val="24"/>
        </w:rPr>
        <w:t xml:space="preserve"> course that satisfies</w:t>
      </w:r>
      <w:r>
        <w:rPr>
          <w:rFonts w:ascii="Arial" w:hAnsi="Arial" w:cs="Arial"/>
          <w:color w:val="000000" w:themeColor="text1"/>
          <w:sz w:val="24"/>
          <w:szCs w:val="24"/>
        </w:rPr>
        <w:t xml:space="preserve"> the Writing Intensive requirement.  Mathematics 452</w:t>
      </w:r>
      <w:r w:rsidRPr="001C4BCA">
        <w:rPr>
          <w:rFonts w:ascii="Arial" w:hAnsi="Arial" w:cs="Arial"/>
          <w:color w:val="000000" w:themeColor="text1"/>
          <w:sz w:val="24"/>
          <w:szCs w:val="24"/>
        </w:rPr>
        <w:t xml:space="preserve"> contains requirements and learning activities that promote students' abilities to...</w:t>
      </w:r>
    </w:p>
    <w:p w14:paraId="5F5C5623" w14:textId="77777777" w:rsidR="00B67A20" w:rsidRPr="005446BB" w:rsidRDefault="00B67A20" w:rsidP="00B67A20">
      <w:pPr>
        <w:jc w:val="both"/>
        <w:rPr>
          <w:rFonts w:ascii="Arial" w:hAnsi="Arial" w:cs="Arial"/>
        </w:rPr>
      </w:pPr>
    </w:p>
    <w:p w14:paraId="74616F0D" w14:textId="77777777" w:rsidR="00B67A20" w:rsidRPr="005446BB" w:rsidRDefault="00B67A20" w:rsidP="00B67A20">
      <w:pPr>
        <w:numPr>
          <w:ilvl w:val="0"/>
          <w:numId w:val="43"/>
        </w:numPr>
        <w:jc w:val="both"/>
        <w:rPr>
          <w:rFonts w:ascii="Arial" w:hAnsi="Arial" w:cs="Arial"/>
        </w:rPr>
      </w:pPr>
      <w:r w:rsidRPr="005446BB">
        <w:rPr>
          <w:rFonts w:ascii="Arial" w:hAnsi="Arial" w:cs="Arial"/>
        </w:rPr>
        <w:t>practice the processes and procedures for creating and completing successful writing in their fields;</w:t>
      </w:r>
    </w:p>
    <w:p w14:paraId="58EE4CF8" w14:textId="77777777" w:rsidR="00B67A20" w:rsidRPr="005446BB" w:rsidRDefault="00B67A20" w:rsidP="00B67A20">
      <w:pPr>
        <w:numPr>
          <w:ilvl w:val="0"/>
          <w:numId w:val="43"/>
        </w:numPr>
        <w:jc w:val="both"/>
        <w:rPr>
          <w:rFonts w:ascii="Arial" w:hAnsi="Arial" w:cs="Arial"/>
        </w:rPr>
      </w:pPr>
      <w:r w:rsidRPr="005446BB">
        <w:rPr>
          <w:rFonts w:ascii="Arial" w:hAnsi="Arial" w:cs="Arial"/>
        </w:rPr>
        <w:t>understand the main features and uses of writing in their fields;</w:t>
      </w:r>
    </w:p>
    <w:p w14:paraId="490B9AB0" w14:textId="77777777" w:rsidR="00B67A20" w:rsidRPr="005446BB" w:rsidRDefault="00B67A20" w:rsidP="00B67A20">
      <w:pPr>
        <w:numPr>
          <w:ilvl w:val="0"/>
          <w:numId w:val="43"/>
        </w:numPr>
        <w:jc w:val="both"/>
        <w:rPr>
          <w:rFonts w:ascii="Arial" w:hAnsi="Arial" w:cs="Arial"/>
        </w:rPr>
      </w:pPr>
      <w:r w:rsidRPr="005446BB">
        <w:rPr>
          <w:rFonts w:ascii="Arial" w:hAnsi="Arial" w:cs="Arial"/>
        </w:rPr>
        <w:t>adapt their writing to the general expectations of readers in their fields;</w:t>
      </w:r>
    </w:p>
    <w:p w14:paraId="5D3A2E8C" w14:textId="77777777" w:rsidR="00B67A20" w:rsidRPr="005446BB" w:rsidRDefault="00B67A20" w:rsidP="00B67A20">
      <w:pPr>
        <w:numPr>
          <w:ilvl w:val="0"/>
          <w:numId w:val="43"/>
        </w:numPr>
        <w:jc w:val="both"/>
        <w:rPr>
          <w:rFonts w:ascii="Arial" w:hAnsi="Arial" w:cs="Arial"/>
        </w:rPr>
      </w:pPr>
      <w:r w:rsidRPr="005446BB">
        <w:rPr>
          <w:rFonts w:ascii="Arial" w:hAnsi="Arial" w:cs="Arial"/>
        </w:rPr>
        <w:t>make use of the technologies commonly used for research and writing in their fields; and</w:t>
      </w:r>
    </w:p>
    <w:p w14:paraId="1C189E2F" w14:textId="77777777" w:rsidR="00B67A20" w:rsidRPr="005446BB" w:rsidRDefault="00B67A20" w:rsidP="00B67A20">
      <w:pPr>
        <w:numPr>
          <w:ilvl w:val="0"/>
          <w:numId w:val="43"/>
        </w:numPr>
        <w:jc w:val="both"/>
        <w:rPr>
          <w:rFonts w:ascii="Arial" w:hAnsi="Arial" w:cs="Arial"/>
        </w:rPr>
      </w:pPr>
      <w:r w:rsidRPr="005446BB">
        <w:rPr>
          <w:rFonts w:ascii="Arial" w:hAnsi="Arial" w:cs="Arial"/>
        </w:rPr>
        <w:t>learn the conventions of evidence, format, usage, and documentation in their fields.</w:t>
      </w:r>
    </w:p>
    <w:p w14:paraId="77792512" w14:textId="77777777" w:rsidR="00B67A20" w:rsidRPr="005446BB" w:rsidRDefault="00B67A20" w:rsidP="00B67A20">
      <w:pPr>
        <w:jc w:val="both"/>
        <w:rPr>
          <w:rFonts w:ascii="Arial" w:hAnsi="Arial" w:cs="Arial"/>
        </w:rPr>
      </w:pPr>
    </w:p>
    <w:p w14:paraId="7D9025FC" w14:textId="77777777" w:rsidR="00B67A20" w:rsidRPr="005446BB" w:rsidRDefault="00B67A20" w:rsidP="005446BB">
      <w:pPr>
        <w:ind w:left="720"/>
        <w:jc w:val="both"/>
        <w:rPr>
          <w:rFonts w:ascii="Arial" w:hAnsi="Arial" w:cs="Arial"/>
        </w:rPr>
      </w:pPr>
      <w:r w:rsidRPr="005446BB">
        <w:rPr>
          <w:rFonts w:ascii="Arial" w:hAnsi="Arial" w:cs="Arial"/>
        </w:rPr>
        <w:t xml:space="preserve">Topics below which include such requirements and learning activities are indicated below using lowercase, boldface letters </w:t>
      </w:r>
      <w:r w:rsidRPr="005446BB">
        <w:rPr>
          <w:rFonts w:ascii="Arial" w:hAnsi="Arial" w:cs="Arial"/>
          <w:b/>
        </w:rPr>
        <w:t>a.-e.</w:t>
      </w:r>
      <w:r w:rsidRPr="005446BB">
        <w:rPr>
          <w:rFonts w:ascii="Arial" w:hAnsi="Arial" w:cs="Arial"/>
        </w:rPr>
        <w:t xml:space="preserve"> corresponding to these requirements.</w:t>
      </w:r>
    </w:p>
    <w:p w14:paraId="1E0E3DE5" w14:textId="77777777" w:rsidR="00B67A20" w:rsidRPr="005446BB" w:rsidRDefault="00B67A20" w:rsidP="005446BB">
      <w:pPr>
        <w:ind w:left="720"/>
        <w:jc w:val="both"/>
        <w:rPr>
          <w:rFonts w:ascii="Arial" w:hAnsi="Arial" w:cs="Arial"/>
        </w:rPr>
      </w:pPr>
    </w:p>
    <w:p w14:paraId="23692BB9" w14:textId="77777777" w:rsidR="00B67A20" w:rsidRPr="005446BB" w:rsidRDefault="00B67A20" w:rsidP="005446BB">
      <w:pPr>
        <w:ind w:left="720"/>
        <w:jc w:val="both"/>
        <w:rPr>
          <w:rFonts w:ascii="Arial" w:hAnsi="Arial" w:cs="Arial"/>
          <w:b/>
        </w:rPr>
      </w:pPr>
      <w:r w:rsidRPr="005446BB">
        <w:rPr>
          <w:rFonts w:ascii="Arial" w:hAnsi="Arial" w:cs="Arial"/>
          <w:b/>
        </w:rPr>
        <w:t>Course Outline of the Major Topics and Subtopics:</w:t>
      </w:r>
    </w:p>
    <w:p w14:paraId="14BF0E29" w14:textId="77777777" w:rsidR="00B67A20" w:rsidRPr="005446BB" w:rsidRDefault="00B67A20" w:rsidP="005446BB">
      <w:pPr>
        <w:numPr>
          <w:ilvl w:val="0"/>
          <w:numId w:val="40"/>
        </w:numPr>
        <w:tabs>
          <w:tab w:val="clear" w:pos="360"/>
          <w:tab w:val="num" w:pos="1080"/>
        </w:tabs>
        <w:ind w:left="1080"/>
        <w:jc w:val="both"/>
        <w:rPr>
          <w:rFonts w:ascii="Arial" w:hAnsi="Arial" w:cs="Arial"/>
          <w:b/>
        </w:rPr>
      </w:pPr>
      <w:r w:rsidRPr="005446BB">
        <w:rPr>
          <w:rFonts w:ascii="Arial" w:hAnsi="Arial" w:cs="Arial"/>
        </w:rPr>
        <w:t xml:space="preserve">The real number system and an introduction to proof. </w:t>
      </w:r>
      <w:r w:rsidRPr="005446BB">
        <w:rPr>
          <w:rFonts w:ascii="Arial" w:hAnsi="Arial" w:cs="Arial"/>
          <w:b/>
        </w:rPr>
        <w:t>a., b., c., d., e.</w:t>
      </w:r>
    </w:p>
    <w:p w14:paraId="008EE5FC"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Elementary Topology—open/closed sets, countability, boundedness, compactness. </w:t>
      </w:r>
      <w:r w:rsidRPr="005446BB">
        <w:rPr>
          <w:rFonts w:ascii="Arial" w:hAnsi="Arial" w:cs="Arial"/>
          <w:b/>
        </w:rPr>
        <w:t>a., b., c., d., e.</w:t>
      </w:r>
    </w:p>
    <w:p w14:paraId="051992AC"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Functions, Sequences, and Limits. </w:t>
      </w:r>
      <w:r w:rsidRPr="005446BB">
        <w:rPr>
          <w:rFonts w:ascii="Arial" w:hAnsi="Arial" w:cs="Arial"/>
          <w:b/>
        </w:rPr>
        <w:t>a., b., c., d., e.</w:t>
      </w:r>
    </w:p>
    <w:p w14:paraId="411C84B6"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Continuity. </w:t>
      </w:r>
      <w:r w:rsidRPr="005446BB">
        <w:rPr>
          <w:rFonts w:ascii="Arial" w:hAnsi="Arial" w:cs="Arial"/>
          <w:b/>
        </w:rPr>
        <w:t>a., b., c., d., e.</w:t>
      </w:r>
    </w:p>
    <w:p w14:paraId="7E1C103D"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Differentiation. </w:t>
      </w:r>
      <w:r w:rsidRPr="005446BB">
        <w:rPr>
          <w:rFonts w:ascii="Arial" w:hAnsi="Arial" w:cs="Arial"/>
          <w:b/>
        </w:rPr>
        <w:t>a., b., c., d., e.</w:t>
      </w:r>
    </w:p>
    <w:p w14:paraId="15A7F81D"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Integration. </w:t>
      </w:r>
      <w:r w:rsidRPr="005446BB">
        <w:rPr>
          <w:rFonts w:ascii="Arial" w:hAnsi="Arial" w:cs="Arial"/>
          <w:b/>
        </w:rPr>
        <w:t>a., b., c., d., e.</w:t>
      </w:r>
    </w:p>
    <w:p w14:paraId="67E61F10"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Vectors and Curves. </w:t>
      </w:r>
      <w:r w:rsidRPr="005446BB">
        <w:rPr>
          <w:rFonts w:ascii="Arial" w:hAnsi="Arial" w:cs="Arial"/>
          <w:b/>
        </w:rPr>
        <w:t>a., b., c., d., e.</w:t>
      </w:r>
    </w:p>
    <w:p w14:paraId="0242A14D" w14:textId="77777777" w:rsidR="00B67A20" w:rsidRPr="005446BB" w:rsidRDefault="00B67A20" w:rsidP="005446BB">
      <w:pPr>
        <w:numPr>
          <w:ilvl w:val="0"/>
          <w:numId w:val="40"/>
        </w:numPr>
        <w:ind w:left="1080"/>
        <w:jc w:val="both"/>
        <w:rPr>
          <w:rFonts w:ascii="Arial" w:hAnsi="Arial" w:cs="Arial"/>
        </w:rPr>
      </w:pPr>
      <w:r w:rsidRPr="005446BB">
        <w:rPr>
          <w:rFonts w:ascii="Arial" w:hAnsi="Arial" w:cs="Arial"/>
        </w:rPr>
        <w:t xml:space="preserve">Infinite Series. </w:t>
      </w:r>
      <w:r w:rsidRPr="005446BB">
        <w:rPr>
          <w:rFonts w:ascii="Arial" w:hAnsi="Arial" w:cs="Arial"/>
          <w:b/>
        </w:rPr>
        <w:t>a., b., c., d., e.</w:t>
      </w:r>
    </w:p>
    <w:p w14:paraId="5132BD72" w14:textId="77777777" w:rsidR="00B67A20" w:rsidRPr="005446BB" w:rsidRDefault="00B67A20" w:rsidP="005446BB">
      <w:pPr>
        <w:ind w:left="720"/>
        <w:jc w:val="both"/>
        <w:rPr>
          <w:rFonts w:ascii="Arial" w:hAnsi="Arial" w:cs="Arial"/>
          <w:b/>
        </w:rPr>
      </w:pPr>
    </w:p>
    <w:p w14:paraId="229A9A48" w14:textId="77777777" w:rsidR="00B67A20" w:rsidRPr="005446BB" w:rsidRDefault="00B67A20" w:rsidP="005446BB">
      <w:pPr>
        <w:ind w:left="720"/>
        <w:jc w:val="both"/>
        <w:rPr>
          <w:rFonts w:ascii="Arial" w:hAnsi="Arial" w:cs="Arial"/>
        </w:rPr>
      </w:pPr>
      <w:r w:rsidRPr="005446BB">
        <w:rPr>
          <w:rFonts w:ascii="Arial" w:hAnsi="Arial" w:cs="Arial"/>
          <w:b/>
        </w:rPr>
        <w:t xml:space="preserve">Additional Information about Writing Assignments:  </w:t>
      </w:r>
      <w:r w:rsidRPr="005446BB">
        <w:rPr>
          <w:rFonts w:ascii="Arial" w:hAnsi="Arial" w:cs="Arial"/>
        </w:rPr>
        <w:t xml:space="preserve">In accordance with criteria </w:t>
      </w:r>
      <w:r w:rsidRPr="005446BB">
        <w:rPr>
          <w:rFonts w:ascii="Arial" w:hAnsi="Arial" w:cs="Arial"/>
          <w:b/>
          <w:bCs/>
        </w:rPr>
        <w:t>a.</w:t>
      </w:r>
      <w:r w:rsidRPr="005446BB">
        <w:rPr>
          <w:rFonts w:ascii="Arial" w:hAnsi="Arial" w:cs="Arial"/>
        </w:rPr>
        <w:t xml:space="preserve">, </w:t>
      </w:r>
      <w:r w:rsidRPr="005446BB">
        <w:rPr>
          <w:rFonts w:ascii="Arial" w:hAnsi="Arial" w:cs="Arial"/>
          <w:b/>
          <w:bCs/>
        </w:rPr>
        <w:t>b.</w:t>
      </w:r>
      <w:r w:rsidRPr="005446BB">
        <w:rPr>
          <w:rFonts w:ascii="Arial" w:hAnsi="Arial" w:cs="Arial"/>
        </w:rPr>
        <w:t xml:space="preserve">, </w:t>
      </w:r>
      <w:r w:rsidRPr="005446BB">
        <w:rPr>
          <w:rFonts w:ascii="Arial" w:hAnsi="Arial" w:cs="Arial"/>
          <w:b/>
          <w:bCs/>
        </w:rPr>
        <w:t>c.</w:t>
      </w:r>
      <w:r w:rsidRPr="005446BB">
        <w:rPr>
          <w:rFonts w:ascii="Arial" w:hAnsi="Arial" w:cs="Arial"/>
        </w:rPr>
        <w:t xml:space="preserve">, </w:t>
      </w:r>
      <w:r w:rsidRPr="005446BB">
        <w:rPr>
          <w:rFonts w:ascii="Arial" w:hAnsi="Arial" w:cs="Arial"/>
          <w:b/>
          <w:bCs/>
        </w:rPr>
        <w:t>d.</w:t>
      </w:r>
      <w:r w:rsidRPr="005446BB">
        <w:rPr>
          <w:rFonts w:ascii="Arial" w:hAnsi="Arial" w:cs="Arial"/>
        </w:rPr>
        <w:t xml:space="preserve">, and </w:t>
      </w:r>
      <w:r w:rsidRPr="005446BB">
        <w:rPr>
          <w:rFonts w:ascii="Arial" w:hAnsi="Arial" w:cs="Arial"/>
          <w:b/>
          <w:bCs/>
        </w:rPr>
        <w:t>e.</w:t>
      </w:r>
      <w:r w:rsidRPr="005446BB">
        <w:rPr>
          <w:rFonts w:ascii="Arial" w:hAnsi="Arial" w:cs="Arial"/>
        </w:rPr>
        <w:t>, this course provides the rigorous underpinnings of proof construction and writing that are expected of students planning to attend graduate school in mathematics.  The abstracts and proofs that students write in this course constitute the vast majority of their grade.  One such abstract/proof pair is given below as an example of the type of writing required in this course:</w:t>
      </w:r>
    </w:p>
    <w:p w14:paraId="201D7ACC" w14:textId="77777777" w:rsidR="00B67A20" w:rsidRPr="005446BB" w:rsidRDefault="00B67A20" w:rsidP="005446BB">
      <w:pPr>
        <w:ind w:left="720"/>
        <w:rPr>
          <w:rFonts w:ascii="Arial" w:hAnsi="Arial" w:cs="Arial"/>
          <w:b/>
        </w:rPr>
      </w:pPr>
    </w:p>
    <w:p w14:paraId="25FCB841" w14:textId="77777777" w:rsidR="00B67A20" w:rsidRPr="005446BB" w:rsidRDefault="00B67A20" w:rsidP="005446BB">
      <w:pPr>
        <w:ind w:left="720"/>
        <w:rPr>
          <w:rFonts w:ascii="Arial" w:hAnsi="Arial" w:cs="Arial"/>
          <w:bCs/>
        </w:rPr>
      </w:pPr>
      <w:r w:rsidRPr="005446BB">
        <w:rPr>
          <w:rFonts w:ascii="Arial" w:hAnsi="Arial" w:cs="Arial"/>
          <w:b/>
        </w:rPr>
        <w:t xml:space="preserve">Abstract:  </w:t>
      </w:r>
      <w:r w:rsidRPr="005446BB">
        <w:rPr>
          <w:rFonts w:ascii="Arial" w:hAnsi="Arial" w:cs="Arial"/>
          <w:bCs/>
        </w:rPr>
        <w:t xml:space="preserve">In the following proof, we show that if a function </w:t>
      </w:r>
      <w:r w:rsidRPr="005446BB">
        <w:rPr>
          <w:rFonts w:ascii="Arial" w:hAnsi="Arial" w:cs="Arial"/>
          <w:bCs/>
        </w:rPr>
        <w:object w:dxaOrig="240" w:dyaOrig="320" w14:anchorId="15CB0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7" o:title=""/>
          </v:shape>
          <o:OLEObject Type="Embed" ProgID="Equation.3" ShapeID="_x0000_i1025" DrawAspect="Content" ObjectID="_1297854966" r:id="rId8"/>
        </w:object>
      </w:r>
      <w:r w:rsidRPr="005446BB">
        <w:rPr>
          <w:rFonts w:ascii="Arial" w:hAnsi="Arial" w:cs="Arial"/>
          <w:bCs/>
        </w:rPr>
        <w:t xml:space="preserve">, from set </w:t>
      </w:r>
      <w:r w:rsidRPr="005446BB">
        <w:rPr>
          <w:rFonts w:ascii="Arial" w:hAnsi="Arial" w:cs="Arial"/>
          <w:bCs/>
          <w:i/>
          <w:iCs/>
        </w:rPr>
        <w:t>S</w:t>
      </w:r>
      <w:r w:rsidRPr="005446BB">
        <w:rPr>
          <w:rFonts w:ascii="Arial" w:hAnsi="Arial" w:cs="Arial"/>
          <w:bCs/>
        </w:rPr>
        <w:t xml:space="preserve"> to </w:t>
      </w:r>
      <w:r w:rsidRPr="005446BB">
        <w:rPr>
          <w:rFonts w:ascii="Arial" w:hAnsi="Arial" w:cs="Arial"/>
          <w:bCs/>
          <w:i/>
          <w:iCs/>
        </w:rPr>
        <w:t>T</w:t>
      </w:r>
      <w:r w:rsidRPr="005446BB">
        <w:rPr>
          <w:rFonts w:ascii="Arial" w:hAnsi="Arial" w:cs="Arial"/>
          <w:bCs/>
        </w:rPr>
        <w:t xml:space="preserve">, is a bijection, then its inverse must also be a bijection.  To accomplish this, we begin by assuming that </w:t>
      </w:r>
      <w:r w:rsidRPr="005446BB">
        <w:rPr>
          <w:rFonts w:ascii="Arial" w:hAnsi="Arial" w:cs="Arial"/>
          <w:bCs/>
        </w:rPr>
        <w:object w:dxaOrig="240" w:dyaOrig="320" w14:anchorId="284A4132">
          <v:shape id="_x0000_i1026" type="#_x0000_t75" style="width:12pt;height:16pt" o:ole="">
            <v:imagedata r:id="rId9" o:title=""/>
          </v:shape>
          <o:OLEObject Type="Embed" ProgID="Equation.3" ShapeID="_x0000_i1026" DrawAspect="Content" ObjectID="_1297854967" r:id="rId10"/>
        </w:object>
      </w:r>
      <w:r w:rsidRPr="005446BB">
        <w:rPr>
          <w:rFonts w:ascii="Arial" w:hAnsi="Arial" w:cs="Arial"/>
          <w:bCs/>
        </w:rPr>
        <w:t xml:space="preserve"> is a bijection and then show that this assumption leads necessarily to the conclusion that </w:t>
      </w:r>
      <w:r w:rsidRPr="005446BB">
        <w:rPr>
          <w:rFonts w:ascii="Arial" w:hAnsi="Arial" w:cs="Arial"/>
          <w:bCs/>
        </w:rPr>
        <w:object w:dxaOrig="400" w:dyaOrig="360" w14:anchorId="43B3D2B0">
          <v:shape id="_x0000_i1027" type="#_x0000_t75" style="width:20pt;height:18pt" o:ole="">
            <v:imagedata r:id="rId11" o:title=""/>
          </v:shape>
          <o:OLEObject Type="Embed" ProgID="Equation.3" ShapeID="_x0000_i1027" DrawAspect="Content" ObjectID="_1297854968" r:id="rId12"/>
        </w:object>
      </w:r>
      <w:r w:rsidRPr="005446BB">
        <w:rPr>
          <w:rFonts w:ascii="Arial" w:hAnsi="Arial" w:cs="Arial"/>
          <w:bCs/>
        </w:rPr>
        <w:t xml:space="preserve"> is a bijection.  Hence, we begin with the knowledge that </w:t>
      </w:r>
      <w:r w:rsidRPr="005446BB">
        <w:rPr>
          <w:rFonts w:ascii="Arial" w:hAnsi="Arial" w:cs="Arial"/>
          <w:bCs/>
        </w:rPr>
        <w:object w:dxaOrig="240" w:dyaOrig="320" w14:anchorId="64A67444">
          <v:shape id="_x0000_i1028" type="#_x0000_t75" style="width:12pt;height:16pt" o:ole="">
            <v:imagedata r:id="rId13" o:title=""/>
          </v:shape>
          <o:OLEObject Type="Embed" ProgID="Equation.3" ShapeID="_x0000_i1028" DrawAspect="Content" ObjectID="_1297854969" r:id="rId14"/>
        </w:object>
      </w:r>
      <w:r w:rsidRPr="005446BB">
        <w:rPr>
          <w:rFonts w:ascii="Arial" w:hAnsi="Arial" w:cs="Arial"/>
          <w:bCs/>
        </w:rPr>
        <w:t xml:space="preserve"> has the following four properties:</w:t>
      </w:r>
    </w:p>
    <w:p w14:paraId="6B356EC7" w14:textId="77777777" w:rsidR="00B67A20" w:rsidRPr="005446BB" w:rsidRDefault="00B67A20" w:rsidP="005446BB">
      <w:pPr>
        <w:ind w:left="720"/>
        <w:rPr>
          <w:rFonts w:ascii="Arial" w:hAnsi="Arial" w:cs="Arial"/>
          <w:bCs/>
        </w:rPr>
      </w:pPr>
    </w:p>
    <w:p w14:paraId="7BE7A7F9" w14:textId="77777777" w:rsidR="00B67A20" w:rsidRPr="005446BB" w:rsidRDefault="00B67A20" w:rsidP="005446BB">
      <w:pPr>
        <w:numPr>
          <w:ilvl w:val="0"/>
          <w:numId w:val="41"/>
        </w:numPr>
        <w:ind w:left="1440"/>
        <w:rPr>
          <w:rFonts w:ascii="Arial" w:hAnsi="Arial" w:cs="Arial"/>
          <w:bCs/>
        </w:rPr>
      </w:pPr>
      <w:r w:rsidRPr="005446BB">
        <w:rPr>
          <w:rFonts w:ascii="Arial" w:hAnsi="Arial" w:cs="Arial"/>
          <w:bCs/>
        </w:rPr>
        <w:t>It is well-defined,</w:t>
      </w:r>
    </w:p>
    <w:p w14:paraId="0123FA04" w14:textId="77777777" w:rsidR="00B67A20" w:rsidRPr="005446BB" w:rsidRDefault="00B67A20" w:rsidP="005446BB">
      <w:pPr>
        <w:numPr>
          <w:ilvl w:val="0"/>
          <w:numId w:val="41"/>
        </w:numPr>
        <w:ind w:left="1440"/>
        <w:rPr>
          <w:rFonts w:ascii="Arial" w:hAnsi="Arial" w:cs="Arial"/>
          <w:bCs/>
        </w:rPr>
      </w:pPr>
      <w:r w:rsidRPr="005446BB">
        <w:rPr>
          <w:rFonts w:ascii="Arial" w:hAnsi="Arial" w:cs="Arial"/>
          <w:bCs/>
        </w:rPr>
        <w:t xml:space="preserve">Its domain is all of the set </w:t>
      </w:r>
      <w:r w:rsidRPr="005446BB">
        <w:rPr>
          <w:rFonts w:ascii="Arial" w:hAnsi="Arial" w:cs="Arial"/>
          <w:bCs/>
          <w:i/>
          <w:iCs/>
        </w:rPr>
        <w:t>S</w:t>
      </w:r>
      <w:r w:rsidRPr="005446BB">
        <w:rPr>
          <w:rFonts w:ascii="Arial" w:hAnsi="Arial" w:cs="Arial"/>
          <w:bCs/>
        </w:rPr>
        <w:t>,</w:t>
      </w:r>
    </w:p>
    <w:p w14:paraId="5C3B16FC" w14:textId="77777777" w:rsidR="00B67A20" w:rsidRPr="005446BB" w:rsidRDefault="00B67A20" w:rsidP="005446BB">
      <w:pPr>
        <w:numPr>
          <w:ilvl w:val="0"/>
          <w:numId w:val="41"/>
        </w:numPr>
        <w:ind w:left="1440"/>
        <w:rPr>
          <w:rFonts w:ascii="Arial" w:hAnsi="Arial" w:cs="Arial"/>
          <w:bCs/>
        </w:rPr>
      </w:pPr>
      <w:r w:rsidRPr="005446BB">
        <w:rPr>
          <w:rFonts w:ascii="Arial" w:hAnsi="Arial" w:cs="Arial"/>
          <w:bCs/>
        </w:rPr>
        <w:t>It is injective, and</w:t>
      </w:r>
    </w:p>
    <w:p w14:paraId="61EDAFD7" w14:textId="77777777" w:rsidR="00B67A20" w:rsidRPr="005446BB" w:rsidRDefault="00B67A20" w:rsidP="005446BB">
      <w:pPr>
        <w:numPr>
          <w:ilvl w:val="0"/>
          <w:numId w:val="41"/>
        </w:numPr>
        <w:ind w:left="1440"/>
        <w:rPr>
          <w:rFonts w:ascii="Arial" w:hAnsi="Arial" w:cs="Arial"/>
          <w:bCs/>
        </w:rPr>
      </w:pPr>
      <w:r w:rsidRPr="005446BB">
        <w:rPr>
          <w:rFonts w:ascii="Arial" w:hAnsi="Arial" w:cs="Arial"/>
          <w:bCs/>
        </w:rPr>
        <w:t>It is surjective.</w:t>
      </w:r>
    </w:p>
    <w:p w14:paraId="767FBECB" w14:textId="77777777" w:rsidR="00B67A20" w:rsidRPr="005446BB" w:rsidRDefault="00B67A20" w:rsidP="005446BB">
      <w:pPr>
        <w:ind w:left="720"/>
        <w:rPr>
          <w:rFonts w:ascii="Arial" w:hAnsi="Arial" w:cs="Arial"/>
          <w:bCs/>
        </w:rPr>
      </w:pPr>
    </w:p>
    <w:p w14:paraId="1DC75CF9" w14:textId="77777777" w:rsidR="00B67A20" w:rsidRPr="005446BB" w:rsidRDefault="00B67A20" w:rsidP="005446BB">
      <w:pPr>
        <w:ind w:left="720"/>
        <w:rPr>
          <w:rFonts w:ascii="Arial" w:hAnsi="Arial" w:cs="Arial"/>
          <w:bCs/>
        </w:rPr>
      </w:pPr>
      <w:r w:rsidRPr="005446BB">
        <w:rPr>
          <w:rFonts w:ascii="Arial" w:hAnsi="Arial" w:cs="Arial"/>
          <w:bCs/>
        </w:rPr>
        <w:t>We must then prove that its inverse has the following four qualities:</w:t>
      </w:r>
    </w:p>
    <w:p w14:paraId="04466D3D" w14:textId="77777777" w:rsidR="00B67A20" w:rsidRPr="005446BB" w:rsidRDefault="00B67A20" w:rsidP="005446BB">
      <w:pPr>
        <w:ind w:left="720"/>
        <w:rPr>
          <w:rFonts w:ascii="Arial" w:hAnsi="Arial" w:cs="Arial"/>
          <w:bCs/>
        </w:rPr>
      </w:pPr>
    </w:p>
    <w:p w14:paraId="1CD97A27" w14:textId="77777777" w:rsidR="00B67A20" w:rsidRPr="005446BB" w:rsidRDefault="00B67A20" w:rsidP="005446BB">
      <w:pPr>
        <w:numPr>
          <w:ilvl w:val="0"/>
          <w:numId w:val="42"/>
        </w:numPr>
        <w:tabs>
          <w:tab w:val="num" w:pos="1440"/>
        </w:tabs>
        <w:ind w:left="1440"/>
        <w:rPr>
          <w:rFonts w:ascii="Arial" w:hAnsi="Arial" w:cs="Arial"/>
          <w:bCs/>
        </w:rPr>
      </w:pPr>
      <w:r w:rsidRPr="005446BB">
        <w:rPr>
          <w:rFonts w:ascii="Arial" w:hAnsi="Arial" w:cs="Arial"/>
          <w:bCs/>
        </w:rPr>
        <w:t>It is well-defined,</w:t>
      </w:r>
    </w:p>
    <w:p w14:paraId="5E2FFE76" w14:textId="77777777" w:rsidR="00B67A20" w:rsidRPr="005446BB" w:rsidRDefault="00B67A20" w:rsidP="005446BB">
      <w:pPr>
        <w:numPr>
          <w:ilvl w:val="0"/>
          <w:numId w:val="42"/>
        </w:numPr>
        <w:tabs>
          <w:tab w:val="num" w:pos="1440"/>
        </w:tabs>
        <w:ind w:left="1440"/>
        <w:rPr>
          <w:rFonts w:ascii="Arial" w:hAnsi="Arial" w:cs="Arial"/>
          <w:bCs/>
        </w:rPr>
      </w:pPr>
      <w:r w:rsidRPr="005446BB">
        <w:rPr>
          <w:rFonts w:ascii="Arial" w:hAnsi="Arial" w:cs="Arial"/>
          <w:bCs/>
        </w:rPr>
        <w:t xml:space="preserve">Its domain is all of the set </w:t>
      </w:r>
      <w:r w:rsidRPr="005446BB">
        <w:rPr>
          <w:rFonts w:ascii="Arial" w:hAnsi="Arial" w:cs="Arial"/>
          <w:bCs/>
          <w:i/>
          <w:iCs/>
        </w:rPr>
        <w:t>T</w:t>
      </w:r>
      <w:r w:rsidRPr="005446BB">
        <w:rPr>
          <w:rFonts w:ascii="Arial" w:hAnsi="Arial" w:cs="Arial"/>
          <w:bCs/>
        </w:rPr>
        <w:t>,</w:t>
      </w:r>
    </w:p>
    <w:p w14:paraId="7241DBF7" w14:textId="77777777" w:rsidR="00B67A20" w:rsidRPr="005446BB" w:rsidRDefault="00B67A20" w:rsidP="005446BB">
      <w:pPr>
        <w:numPr>
          <w:ilvl w:val="0"/>
          <w:numId w:val="42"/>
        </w:numPr>
        <w:tabs>
          <w:tab w:val="num" w:pos="1440"/>
        </w:tabs>
        <w:ind w:left="1440"/>
        <w:rPr>
          <w:rFonts w:ascii="Arial" w:hAnsi="Arial" w:cs="Arial"/>
          <w:bCs/>
        </w:rPr>
      </w:pPr>
      <w:r w:rsidRPr="005446BB">
        <w:rPr>
          <w:rFonts w:ascii="Arial" w:hAnsi="Arial" w:cs="Arial"/>
          <w:bCs/>
        </w:rPr>
        <w:lastRenderedPageBreak/>
        <w:t>It is injective, and</w:t>
      </w:r>
    </w:p>
    <w:p w14:paraId="63A09089" w14:textId="77777777" w:rsidR="00B67A20" w:rsidRPr="005446BB" w:rsidRDefault="00B67A20" w:rsidP="005446BB">
      <w:pPr>
        <w:numPr>
          <w:ilvl w:val="0"/>
          <w:numId w:val="42"/>
        </w:numPr>
        <w:tabs>
          <w:tab w:val="num" w:pos="1440"/>
        </w:tabs>
        <w:ind w:left="1440"/>
        <w:rPr>
          <w:rFonts w:ascii="Arial" w:hAnsi="Arial" w:cs="Arial"/>
          <w:bCs/>
        </w:rPr>
      </w:pPr>
      <w:r w:rsidRPr="005446BB">
        <w:rPr>
          <w:rFonts w:ascii="Arial" w:hAnsi="Arial" w:cs="Arial"/>
          <w:bCs/>
        </w:rPr>
        <w:t>It is surjective.</w:t>
      </w:r>
    </w:p>
    <w:p w14:paraId="21D5B0B6" w14:textId="77777777" w:rsidR="00B67A20" w:rsidRPr="005446BB" w:rsidRDefault="00B67A20" w:rsidP="005446BB">
      <w:pPr>
        <w:ind w:left="720"/>
        <w:rPr>
          <w:rFonts w:ascii="Arial" w:hAnsi="Arial" w:cs="Arial"/>
          <w:bCs/>
        </w:rPr>
      </w:pPr>
    </w:p>
    <w:p w14:paraId="1DE900E6" w14:textId="77777777" w:rsidR="00B67A20" w:rsidRPr="005446BB" w:rsidRDefault="00B67A20" w:rsidP="005446BB">
      <w:pPr>
        <w:ind w:left="720"/>
        <w:rPr>
          <w:rFonts w:ascii="Arial" w:hAnsi="Arial" w:cs="Arial"/>
          <w:bCs/>
        </w:rPr>
      </w:pPr>
      <w:r w:rsidRPr="005446BB">
        <w:rPr>
          <w:rFonts w:ascii="Arial" w:hAnsi="Arial" w:cs="Arial"/>
          <w:bCs/>
        </w:rPr>
        <w:t xml:space="preserve">We note that since </w:t>
      </w:r>
      <w:r w:rsidRPr="005446BB">
        <w:rPr>
          <w:rFonts w:ascii="Arial" w:hAnsi="Arial" w:cs="Arial"/>
          <w:bCs/>
        </w:rPr>
        <w:object w:dxaOrig="240" w:dyaOrig="320" w14:anchorId="60C735BC">
          <v:shape id="_x0000_i1029" type="#_x0000_t75" style="width:12pt;height:16pt" o:ole="">
            <v:imagedata r:id="rId15" o:title=""/>
          </v:shape>
          <o:OLEObject Type="Embed" ProgID="Equation.3" ShapeID="_x0000_i1029" DrawAspect="Content" ObjectID="_1297854970" r:id="rId16"/>
        </w:object>
      </w:r>
      <w:r w:rsidRPr="005446BB">
        <w:rPr>
          <w:rFonts w:ascii="Arial" w:hAnsi="Arial" w:cs="Arial"/>
          <w:bCs/>
        </w:rPr>
        <w:t xml:space="preserve"> is injective, this will lead us to the conclusion that its inverse is well-defined, and the fact that </w:t>
      </w:r>
      <w:r w:rsidRPr="005446BB">
        <w:rPr>
          <w:rFonts w:ascii="Arial" w:hAnsi="Arial" w:cs="Arial"/>
          <w:bCs/>
        </w:rPr>
        <w:object w:dxaOrig="240" w:dyaOrig="320" w14:anchorId="55654FC0">
          <v:shape id="_x0000_i1030" type="#_x0000_t75" style="width:12pt;height:16pt" o:ole="">
            <v:imagedata r:id="rId17" o:title=""/>
          </v:shape>
          <o:OLEObject Type="Embed" ProgID="Equation.3" ShapeID="_x0000_i1030" DrawAspect="Content" ObjectID="_1297854971" r:id="rId18"/>
        </w:object>
      </w:r>
      <w:r w:rsidRPr="005446BB">
        <w:rPr>
          <w:rFonts w:ascii="Arial" w:hAnsi="Arial" w:cs="Arial"/>
          <w:bCs/>
        </w:rPr>
        <w:t xml:space="preserve"> is well-defined will lead us to the conclusion that </w:t>
      </w:r>
      <w:r w:rsidRPr="005446BB">
        <w:rPr>
          <w:rFonts w:ascii="Arial" w:hAnsi="Arial" w:cs="Arial"/>
          <w:bCs/>
        </w:rPr>
        <w:object w:dxaOrig="400" w:dyaOrig="360" w14:anchorId="2AB16C84">
          <v:shape id="_x0000_i1031" type="#_x0000_t75" style="width:20pt;height:18pt" o:ole="">
            <v:imagedata r:id="rId19" o:title=""/>
          </v:shape>
          <o:OLEObject Type="Embed" ProgID="Equation.3" ShapeID="_x0000_i1031" DrawAspect="Content" ObjectID="_1297854972" r:id="rId20"/>
        </w:object>
      </w:r>
      <w:r w:rsidRPr="005446BB">
        <w:rPr>
          <w:rFonts w:ascii="Arial" w:hAnsi="Arial" w:cs="Arial"/>
          <w:bCs/>
        </w:rPr>
        <w:t xml:space="preserve"> is injective.  Likewise, the fact that </w:t>
      </w:r>
      <w:r w:rsidRPr="005446BB">
        <w:rPr>
          <w:rFonts w:ascii="Arial" w:hAnsi="Arial" w:cs="Arial"/>
          <w:bCs/>
        </w:rPr>
        <w:object w:dxaOrig="240" w:dyaOrig="320" w14:anchorId="739CCFC7">
          <v:shape id="_x0000_i1032" type="#_x0000_t75" style="width:12pt;height:16pt" o:ole="">
            <v:imagedata r:id="rId21" o:title=""/>
          </v:shape>
          <o:OLEObject Type="Embed" ProgID="Equation.3" ShapeID="_x0000_i1032" DrawAspect="Content" ObjectID="_1297854973" r:id="rId22"/>
        </w:object>
      </w:r>
      <w:r w:rsidRPr="005446BB">
        <w:rPr>
          <w:rFonts w:ascii="Arial" w:hAnsi="Arial" w:cs="Arial"/>
          <w:bCs/>
        </w:rPr>
        <w:t xml:space="preserve"> is surjective leads to the conclusion that its inverse has </w:t>
      </w:r>
      <w:r w:rsidRPr="005446BB">
        <w:rPr>
          <w:rFonts w:ascii="Arial" w:hAnsi="Arial" w:cs="Arial"/>
          <w:bCs/>
          <w:i/>
          <w:iCs/>
        </w:rPr>
        <w:t>T</w:t>
      </w:r>
      <w:r w:rsidRPr="005446BB">
        <w:rPr>
          <w:rFonts w:ascii="Arial" w:hAnsi="Arial" w:cs="Arial"/>
          <w:bCs/>
        </w:rPr>
        <w:t xml:space="preserve"> as its domain, and the fact that the domain of </w:t>
      </w:r>
      <w:r w:rsidRPr="005446BB">
        <w:rPr>
          <w:rFonts w:ascii="Arial" w:hAnsi="Arial" w:cs="Arial"/>
          <w:bCs/>
        </w:rPr>
        <w:object w:dxaOrig="240" w:dyaOrig="320" w14:anchorId="61DBFE9A">
          <v:shape id="_x0000_i1033" type="#_x0000_t75" style="width:12pt;height:16pt" o:ole="">
            <v:imagedata r:id="rId23" o:title=""/>
          </v:shape>
          <o:OLEObject Type="Embed" ProgID="Equation.3" ShapeID="_x0000_i1033" DrawAspect="Content" ObjectID="_1297854974" r:id="rId24"/>
        </w:object>
      </w:r>
      <w:r w:rsidRPr="005446BB">
        <w:rPr>
          <w:rFonts w:ascii="Arial" w:hAnsi="Arial" w:cs="Arial"/>
          <w:bCs/>
        </w:rPr>
        <w:t xml:space="preserve"> is the set </w:t>
      </w:r>
      <w:r w:rsidRPr="005446BB">
        <w:rPr>
          <w:rFonts w:ascii="Arial" w:hAnsi="Arial" w:cs="Arial"/>
          <w:bCs/>
          <w:i/>
          <w:iCs/>
        </w:rPr>
        <w:t>S</w:t>
      </w:r>
      <w:r w:rsidRPr="005446BB">
        <w:rPr>
          <w:rFonts w:ascii="Arial" w:hAnsi="Arial" w:cs="Arial"/>
          <w:bCs/>
        </w:rPr>
        <w:t xml:space="preserve"> leads to the conclusion that </w:t>
      </w:r>
      <w:r w:rsidRPr="005446BB">
        <w:rPr>
          <w:rFonts w:ascii="Arial" w:hAnsi="Arial" w:cs="Arial"/>
          <w:bCs/>
        </w:rPr>
        <w:object w:dxaOrig="400" w:dyaOrig="360" w14:anchorId="4FC336C8">
          <v:shape id="_x0000_i1034" type="#_x0000_t75" style="width:20pt;height:18pt" o:ole="">
            <v:imagedata r:id="rId25" o:title=""/>
          </v:shape>
          <o:OLEObject Type="Embed" ProgID="Equation.3" ShapeID="_x0000_i1034" DrawAspect="Content" ObjectID="_1297854975" r:id="rId26"/>
        </w:object>
      </w:r>
      <w:r w:rsidRPr="005446BB">
        <w:rPr>
          <w:rFonts w:ascii="Arial" w:hAnsi="Arial" w:cs="Arial"/>
          <w:bCs/>
        </w:rPr>
        <w:t xml:space="preserve"> is surjective.</w:t>
      </w:r>
    </w:p>
    <w:p w14:paraId="0ED435AC" w14:textId="77777777" w:rsidR="00B67A20" w:rsidRPr="005446BB" w:rsidRDefault="00B67A20" w:rsidP="005446BB">
      <w:pPr>
        <w:ind w:left="720"/>
        <w:rPr>
          <w:rFonts w:ascii="Arial" w:hAnsi="Arial" w:cs="Arial"/>
          <w:bCs/>
        </w:rPr>
      </w:pPr>
    </w:p>
    <w:p w14:paraId="7E1BD136" w14:textId="77777777" w:rsidR="00B67A20" w:rsidRPr="005446BB" w:rsidRDefault="00B67A20" w:rsidP="005446BB">
      <w:pPr>
        <w:ind w:left="720"/>
        <w:rPr>
          <w:rFonts w:ascii="Arial" w:hAnsi="Arial" w:cs="Arial"/>
          <w:b/>
        </w:rPr>
      </w:pPr>
      <w:r w:rsidRPr="005446BB">
        <w:rPr>
          <w:rFonts w:ascii="Arial" w:hAnsi="Arial" w:cs="Arial"/>
          <w:b/>
        </w:rPr>
        <w:t>Proof:</w:t>
      </w:r>
    </w:p>
    <w:p w14:paraId="0C35FAA2" w14:textId="77777777" w:rsidR="00B67A20" w:rsidRPr="005446BB" w:rsidRDefault="00B67A20" w:rsidP="005446BB">
      <w:pPr>
        <w:ind w:left="720"/>
        <w:rPr>
          <w:rFonts w:ascii="Arial" w:hAnsi="Arial" w:cs="Arial"/>
          <w:b/>
        </w:rPr>
      </w:pPr>
    </w:p>
    <w:p w14:paraId="0DDCCFA1" w14:textId="77777777" w:rsidR="00B67A20" w:rsidRPr="005446BB" w:rsidRDefault="00B67A20" w:rsidP="005446BB">
      <w:pPr>
        <w:ind w:left="720"/>
        <w:rPr>
          <w:rFonts w:ascii="Arial" w:hAnsi="Arial" w:cs="Arial"/>
          <w:b/>
        </w:rPr>
      </w:pPr>
      <w:r w:rsidRPr="005446BB">
        <w:rPr>
          <w:rFonts w:ascii="Arial" w:hAnsi="Arial" w:cs="Arial"/>
          <w:b/>
          <w:noProof/>
        </w:rPr>
        <w:drawing>
          <wp:inline distT="0" distB="0" distL="0" distR="0" wp14:anchorId="0F197286" wp14:editId="5E4B2651">
            <wp:extent cx="5080000" cy="2956983"/>
            <wp:effectExtent l="50800" t="25400" r="25400" b="14817"/>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srcRect/>
                    <a:stretch>
                      <a:fillRect/>
                    </a:stretch>
                  </pic:blipFill>
                  <pic:spPr bwMode="auto">
                    <a:xfrm>
                      <a:off x="0" y="0"/>
                      <a:ext cx="5080000" cy="2956983"/>
                    </a:xfrm>
                    <a:prstGeom prst="rect">
                      <a:avLst/>
                    </a:prstGeom>
                    <a:noFill/>
                    <a:ln w="6350" cmpd="sng">
                      <a:solidFill>
                        <a:srgbClr val="000000"/>
                      </a:solidFill>
                      <a:miter lim="800000"/>
                      <a:headEnd/>
                      <a:tailEnd/>
                    </a:ln>
                    <a:effectLst/>
                  </pic:spPr>
                </pic:pic>
              </a:graphicData>
            </a:graphic>
          </wp:inline>
        </w:drawing>
      </w:r>
    </w:p>
    <w:p w14:paraId="6B15FE7F" w14:textId="77777777" w:rsidR="00A35C7D" w:rsidRPr="005446BB" w:rsidRDefault="00A35C7D" w:rsidP="00A35C7D">
      <w:pPr>
        <w:rPr>
          <w:rFonts w:ascii="Arial" w:hAnsi="Arial" w:cs="Arial"/>
        </w:rPr>
      </w:pPr>
    </w:p>
    <w:p w14:paraId="45D13204" w14:textId="77777777" w:rsidR="005446BB" w:rsidRPr="00D649B1"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D649B1">
        <w:rPr>
          <w:rFonts w:ascii="Arial" w:hAnsi="Arial" w:cs="Arial"/>
          <w:b/>
          <w:u w:val="single"/>
        </w:rPr>
        <w:t>Minnesota Transfer Curriculum:</w:t>
      </w:r>
      <w:r w:rsidRPr="00D649B1">
        <w:rPr>
          <w:rFonts w:ascii="Arial" w:hAnsi="Arial" w:cs="Arial"/>
        </w:rPr>
        <w:t xml:space="preserve"> Not Applicable</w:t>
      </w:r>
    </w:p>
    <w:p w14:paraId="0578A23E" w14:textId="77777777" w:rsidR="005446BB" w:rsidRPr="00D649B1"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7FF4CF61" w14:textId="77777777" w:rsidR="005446BB" w:rsidRPr="00D649B1"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u w:val="single"/>
        </w:rPr>
      </w:pPr>
      <w:r w:rsidRPr="00D649B1">
        <w:rPr>
          <w:rFonts w:ascii="Arial" w:hAnsi="Arial" w:cs="Arial"/>
          <w:b/>
          <w:u w:val="single"/>
        </w:rPr>
        <w:t>MnSCU Learning Outcomes:</w:t>
      </w:r>
    </w:p>
    <w:p w14:paraId="6DC4B88B" w14:textId="77777777" w:rsidR="005446BB" w:rsidRDefault="005446BB" w:rsidP="005446BB">
      <w:pPr>
        <w:pStyle w:val="ListParagraph"/>
        <w:numPr>
          <w:ilvl w:val="0"/>
          <w:numId w:val="49"/>
        </w:numPr>
        <w:rPr>
          <w:rFonts w:ascii="Arial" w:hAnsi="Arial" w:cs="Arial"/>
        </w:rPr>
      </w:pPr>
      <w:r w:rsidRPr="005446BB">
        <w:rPr>
          <w:rFonts w:ascii="Arial" w:hAnsi="Arial" w:cs="Arial"/>
        </w:rPr>
        <w:t>Students will demonstrate proficiency in the basic methods of proof, including induction, as they</w:t>
      </w:r>
      <w:r>
        <w:rPr>
          <w:rFonts w:ascii="Arial" w:hAnsi="Arial" w:cs="Arial"/>
        </w:rPr>
        <w:t xml:space="preserve"> apply to problems in analysis.</w:t>
      </w:r>
    </w:p>
    <w:p w14:paraId="2EE89386" w14:textId="77777777" w:rsidR="005446BB" w:rsidRDefault="005446BB" w:rsidP="005446BB">
      <w:pPr>
        <w:pStyle w:val="ListParagraph"/>
        <w:numPr>
          <w:ilvl w:val="0"/>
          <w:numId w:val="49"/>
        </w:numPr>
        <w:rPr>
          <w:rFonts w:ascii="Arial" w:hAnsi="Arial" w:cs="Arial"/>
        </w:rPr>
      </w:pPr>
      <w:r w:rsidRPr="005446BB">
        <w:rPr>
          <w:rFonts w:ascii="Arial" w:hAnsi="Arial" w:cs="Arial"/>
        </w:rPr>
        <w:t>Students will demonstrate a rigorous knowledge of the main results involving cardinality, completeness, sequences, con</w:t>
      </w:r>
      <w:r>
        <w:rPr>
          <w:rFonts w:ascii="Arial" w:hAnsi="Arial" w:cs="Arial"/>
        </w:rPr>
        <w:t>tinuity, and differentiability.</w:t>
      </w:r>
    </w:p>
    <w:p w14:paraId="2B704C3B" w14:textId="77777777" w:rsidR="005446BB" w:rsidRPr="005446BB" w:rsidRDefault="005446BB" w:rsidP="005446BB">
      <w:pPr>
        <w:pStyle w:val="ListParagraph"/>
        <w:numPr>
          <w:ilvl w:val="0"/>
          <w:numId w:val="49"/>
        </w:numPr>
        <w:rPr>
          <w:rFonts w:ascii="Arial" w:hAnsi="Arial" w:cs="Arial"/>
        </w:rPr>
      </w:pPr>
      <w:r w:rsidRPr="005446BB">
        <w:rPr>
          <w:rFonts w:ascii="Arial" w:hAnsi="Arial" w:cs="Arial"/>
        </w:rPr>
        <w:t>Students will demonstrate an ability to explore problems from elementary analysis, make clear and precise conjectures, and rigorously prove their results.</w:t>
      </w:r>
    </w:p>
    <w:p w14:paraId="0E293107" w14:textId="77777777" w:rsidR="005446BB" w:rsidRPr="005446BB" w:rsidRDefault="005446BB" w:rsidP="005446BB">
      <w:pPr>
        <w:pStyle w:val="ListParagraph"/>
        <w:numPr>
          <w:ilvl w:val="0"/>
          <w:numId w:val="49"/>
        </w:numPr>
        <w:rPr>
          <w:rFonts w:ascii="Arial" w:hAnsi="Arial" w:cs="Arial"/>
        </w:rPr>
      </w:pPr>
      <w:r w:rsidRPr="005446BB">
        <w:rPr>
          <w:rFonts w:ascii="Arial" w:hAnsi="Arial" w:cs="Arial"/>
        </w:rPr>
        <w:t>Students will be able to apply the topological structure of the real line in constructing mathematically rigorous proofs.</w:t>
      </w:r>
    </w:p>
    <w:p w14:paraId="5D4A98DB" w14:textId="77777777" w:rsidR="005446BB" w:rsidRPr="005446BB" w:rsidRDefault="005446BB" w:rsidP="005446BB">
      <w:pPr>
        <w:pStyle w:val="ListParagraph"/>
        <w:numPr>
          <w:ilvl w:val="0"/>
          <w:numId w:val="49"/>
        </w:numPr>
        <w:rPr>
          <w:rFonts w:ascii="Arial" w:hAnsi="Arial" w:cs="Arial"/>
        </w:rPr>
      </w:pPr>
      <w:r w:rsidRPr="005446BB">
        <w:rPr>
          <w:rFonts w:ascii="Arial" w:hAnsi="Arial" w:cs="Arial"/>
        </w:rPr>
        <w:t>Students will be able to prove the Mean Value Theorem and the Taylor’s Theorem and apply them in approximating functions.</w:t>
      </w:r>
    </w:p>
    <w:p w14:paraId="11D6F60F" w14:textId="77777777" w:rsidR="005446BB" w:rsidRPr="005446BB" w:rsidRDefault="005446BB" w:rsidP="005446BB">
      <w:pPr>
        <w:pStyle w:val="ListParagraph"/>
        <w:numPr>
          <w:ilvl w:val="0"/>
          <w:numId w:val="49"/>
        </w:numPr>
        <w:rPr>
          <w:rFonts w:ascii="Arial" w:hAnsi="Arial" w:cs="Arial"/>
        </w:rPr>
      </w:pPr>
      <w:r w:rsidRPr="005446BB">
        <w:rPr>
          <w:rFonts w:ascii="Arial" w:hAnsi="Arial" w:cs="Arial"/>
        </w:rPr>
        <w:t>Students will be able to use the definition of the Riemann integral, prove elementary properties of the integral and the Fundamental Theorem of Calculus.</w:t>
      </w:r>
    </w:p>
    <w:p w14:paraId="7EAA5185" w14:textId="77777777" w:rsidR="005446BB" w:rsidRPr="005446BB" w:rsidRDefault="005446BB" w:rsidP="005446BB">
      <w:pPr>
        <w:pStyle w:val="ListParagraph"/>
        <w:numPr>
          <w:ilvl w:val="0"/>
          <w:numId w:val="49"/>
        </w:numPr>
        <w:rPr>
          <w:rFonts w:ascii="Arial" w:hAnsi="Arial" w:cs="Arial"/>
        </w:rPr>
      </w:pPr>
      <w:r w:rsidRPr="005446BB">
        <w:rPr>
          <w:rFonts w:ascii="Arial" w:hAnsi="Arial" w:cs="Arial"/>
        </w:rPr>
        <w:t>Students will demonstrate a rigorous knowledge of main results involving cardinality, completeness, sequences, continuity, integrability, and differentiability.</w:t>
      </w:r>
    </w:p>
    <w:p w14:paraId="670664BC" w14:textId="77777777" w:rsidR="00A35C7D" w:rsidRDefault="00A35C7D">
      <w:pPr>
        <w:rPr>
          <w:rFonts w:ascii="Arial" w:hAnsi="Arial" w:cs="Arial"/>
        </w:rPr>
      </w:pPr>
    </w:p>
    <w:p w14:paraId="7B535F3A" w14:textId="77777777" w:rsidR="005446BB"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14:paraId="48793998" w14:textId="77777777" w:rsidR="005446BB"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14:paraId="6DA34A11" w14:textId="1B702DE9" w:rsidR="005446BB" w:rsidRPr="00FC0E7D" w:rsidRDefault="005446BB" w:rsidP="005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A42740">
        <w:rPr>
          <w:rFonts w:ascii="Arial" w:hAnsi="Arial" w:cs="Arial"/>
          <w:b/>
        </w:rPr>
        <w:lastRenderedPageBreak/>
        <w:t>Last Revised:</w:t>
      </w:r>
      <w:r>
        <w:rPr>
          <w:rFonts w:ascii="Arial" w:hAnsi="Arial" w:cs="Arial"/>
        </w:rPr>
        <w:t xml:space="preserve"> </w:t>
      </w:r>
      <w:r w:rsidR="00A2111F">
        <w:rPr>
          <w:rFonts w:ascii="Arial" w:hAnsi="Arial" w:cs="Arial"/>
        </w:rPr>
        <w:t>Spring</w:t>
      </w:r>
      <w:bookmarkStart w:id="0" w:name="_GoBack"/>
      <w:bookmarkEnd w:id="0"/>
      <w:r>
        <w:rPr>
          <w:rFonts w:ascii="Arial" w:hAnsi="Arial" w:cs="Arial"/>
        </w:rPr>
        <w:t xml:space="preserve"> 2013 by the Mathematics Subgroup</w:t>
      </w:r>
    </w:p>
    <w:p w14:paraId="2C5D63D1" w14:textId="77777777" w:rsidR="005446BB" w:rsidRPr="005446BB" w:rsidRDefault="005446BB">
      <w:pPr>
        <w:rPr>
          <w:rFonts w:ascii="Arial" w:hAnsi="Arial" w:cs="Arial"/>
        </w:rPr>
      </w:pPr>
    </w:p>
    <w:sectPr w:rsidR="005446BB" w:rsidRPr="005446BB" w:rsidSect="00A877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962"/>
    <w:multiLevelType w:val="multilevel"/>
    <w:tmpl w:val="35BCEE1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2E1658"/>
    <w:multiLevelType w:val="hybridMultilevel"/>
    <w:tmpl w:val="DCC89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B74"/>
    <w:multiLevelType w:val="hybridMultilevel"/>
    <w:tmpl w:val="8C2AAEFE"/>
    <w:lvl w:ilvl="0" w:tplc="04090015">
      <w:start w:val="1"/>
      <w:numFmt w:val="upp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F171686"/>
    <w:multiLevelType w:val="hybridMultilevel"/>
    <w:tmpl w:val="772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03AA"/>
    <w:multiLevelType w:val="hybridMultilevel"/>
    <w:tmpl w:val="7910D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22289"/>
    <w:multiLevelType w:val="hybridMultilevel"/>
    <w:tmpl w:val="1626059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1B1954CB"/>
    <w:multiLevelType w:val="multilevel"/>
    <w:tmpl w:val="DD2C9750"/>
    <w:lvl w:ilvl="0">
      <w:start w:val="1"/>
      <w:numFmt w:val="bullet"/>
      <w:lvlText w:val="o"/>
      <w:lvlJc w:val="left"/>
      <w:pPr>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390D27"/>
    <w:multiLevelType w:val="hybridMultilevel"/>
    <w:tmpl w:val="8D8EE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75F7A"/>
    <w:multiLevelType w:val="singleLevel"/>
    <w:tmpl w:val="19CE2179"/>
    <w:lvl w:ilvl="0">
      <w:start w:val="1"/>
      <w:numFmt w:val="upperLetter"/>
      <w:lvlText w:val="%1."/>
      <w:lvlJc w:val="left"/>
      <w:pPr>
        <w:tabs>
          <w:tab w:val="num" w:pos="1656"/>
        </w:tabs>
        <w:ind w:left="1080"/>
      </w:pPr>
      <w:rPr>
        <w:color w:val="000000"/>
      </w:rPr>
    </w:lvl>
  </w:abstractNum>
  <w:abstractNum w:abstractNumId="9">
    <w:nsid w:val="1D16A150"/>
    <w:multiLevelType w:val="singleLevel"/>
    <w:tmpl w:val="6566EDB5"/>
    <w:lvl w:ilvl="0">
      <w:start w:val="1"/>
      <w:numFmt w:val="upperLetter"/>
      <w:lvlText w:val="%1."/>
      <w:lvlJc w:val="left"/>
      <w:pPr>
        <w:tabs>
          <w:tab w:val="num" w:pos="1368"/>
        </w:tabs>
        <w:ind w:left="936"/>
      </w:pPr>
      <w:rPr>
        <w:color w:val="000000"/>
      </w:rPr>
    </w:lvl>
  </w:abstractNum>
  <w:abstractNum w:abstractNumId="10">
    <w:nsid w:val="1E793FA6"/>
    <w:multiLevelType w:val="hybridMultilevel"/>
    <w:tmpl w:val="0CA2DE1C"/>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1E991D13"/>
    <w:multiLevelType w:val="hybridMultilevel"/>
    <w:tmpl w:val="4BCE86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61AB9"/>
    <w:multiLevelType w:val="singleLevel"/>
    <w:tmpl w:val="6DD7996F"/>
    <w:lvl w:ilvl="0">
      <w:start w:val="1"/>
      <w:numFmt w:val="upperLetter"/>
      <w:lvlText w:val="%1."/>
      <w:lvlJc w:val="left"/>
      <w:pPr>
        <w:tabs>
          <w:tab w:val="num" w:pos="1656"/>
        </w:tabs>
        <w:ind w:left="1080"/>
      </w:pPr>
      <w:rPr>
        <w:color w:val="000000"/>
      </w:rPr>
    </w:lvl>
  </w:abstractNum>
  <w:abstractNum w:abstractNumId="13">
    <w:nsid w:val="21353881"/>
    <w:multiLevelType w:val="hybridMultilevel"/>
    <w:tmpl w:val="DD2C9750"/>
    <w:lvl w:ilvl="0" w:tplc="04090003">
      <w:start w:val="1"/>
      <w:numFmt w:val="bullet"/>
      <w:lvlText w:val="o"/>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2374702"/>
    <w:multiLevelType w:val="hybridMultilevel"/>
    <w:tmpl w:val="C22C84A2"/>
    <w:lvl w:ilvl="0" w:tplc="5464D536">
      <w:start w:val="1"/>
      <w:numFmt w:val="bullet"/>
      <w:lvlText w:val=""/>
      <w:lvlJc w:val="left"/>
      <w:pPr>
        <w:tabs>
          <w:tab w:val="num" w:pos="1440"/>
        </w:tabs>
        <w:ind w:left="144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95BBA"/>
    <w:multiLevelType w:val="hybridMultilevel"/>
    <w:tmpl w:val="B7689A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8373D"/>
    <w:multiLevelType w:val="hybridMultilevel"/>
    <w:tmpl w:val="D52A3B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44BA27"/>
    <w:multiLevelType w:val="singleLevel"/>
    <w:tmpl w:val="2F8CF8A1"/>
    <w:lvl w:ilvl="0">
      <w:start w:val="1"/>
      <w:numFmt w:val="upperLetter"/>
      <w:lvlText w:val="%1."/>
      <w:lvlJc w:val="left"/>
      <w:pPr>
        <w:tabs>
          <w:tab w:val="num" w:pos="1728"/>
        </w:tabs>
        <w:ind w:left="1152"/>
      </w:pPr>
      <w:rPr>
        <w:color w:val="000000"/>
      </w:rPr>
    </w:lvl>
  </w:abstractNum>
  <w:abstractNum w:abstractNumId="18">
    <w:nsid w:val="279951E3"/>
    <w:multiLevelType w:val="hybridMultilevel"/>
    <w:tmpl w:val="5352FAB8"/>
    <w:lvl w:ilvl="0" w:tplc="5464D536">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CE3519"/>
    <w:multiLevelType w:val="hybridMultilevel"/>
    <w:tmpl w:val="6B7626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4C2B85"/>
    <w:multiLevelType w:val="hybridMultilevel"/>
    <w:tmpl w:val="4B405A48"/>
    <w:lvl w:ilvl="0" w:tplc="62ACF238">
      <w:start w:val="1"/>
      <w:numFmt w:val="bullet"/>
      <w:lvlText w:val=""/>
      <w:lvlJc w:val="left"/>
      <w:pPr>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9E4543E"/>
    <w:multiLevelType w:val="hybridMultilevel"/>
    <w:tmpl w:val="43FA5B04"/>
    <w:lvl w:ilvl="0" w:tplc="E17280C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D4705FF"/>
    <w:multiLevelType w:val="hybridMultilevel"/>
    <w:tmpl w:val="750473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03E1D"/>
    <w:multiLevelType w:val="hybridMultilevel"/>
    <w:tmpl w:val="388CA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A618C8"/>
    <w:multiLevelType w:val="hybridMultilevel"/>
    <w:tmpl w:val="BB0E8D2E"/>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6">
    <w:nsid w:val="50F20739"/>
    <w:multiLevelType w:val="hybridMultilevel"/>
    <w:tmpl w:val="A91C32A4"/>
    <w:lvl w:ilvl="0" w:tplc="04090015">
      <w:start w:val="1"/>
      <w:numFmt w:val="upp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7">
    <w:nsid w:val="5268200A"/>
    <w:multiLevelType w:val="hybridMultilevel"/>
    <w:tmpl w:val="B2F843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2F96BB5"/>
    <w:multiLevelType w:val="hybridMultilevel"/>
    <w:tmpl w:val="FC562924"/>
    <w:lvl w:ilvl="0" w:tplc="E17280C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F3EE6"/>
    <w:multiLevelType w:val="hybridMultilevel"/>
    <w:tmpl w:val="9F90C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3328A5"/>
    <w:multiLevelType w:val="hybridMultilevel"/>
    <w:tmpl w:val="FDBA4C8A"/>
    <w:lvl w:ilvl="0" w:tplc="C49C1F7A">
      <w:start w:val="1"/>
      <w:numFmt w:val="lowerLetter"/>
      <w:lvlText w:val="%1."/>
      <w:lvlJc w:val="left"/>
      <w:pPr>
        <w:tabs>
          <w:tab w:val="num" w:pos="360"/>
        </w:tabs>
        <w:ind w:left="360" w:hanging="360"/>
      </w:pPr>
      <w:rPr>
        <w:rFonts w:ascii="Times" w:eastAsia="Palatino Linotype" w:hAnsi="Times" w:cs="Palatino Linotype"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B3142F2"/>
    <w:multiLevelType w:val="hybridMultilevel"/>
    <w:tmpl w:val="BE66BE86"/>
    <w:lvl w:ilvl="0" w:tplc="C0865C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656D7"/>
    <w:multiLevelType w:val="multilevel"/>
    <w:tmpl w:val="C83AE1B6"/>
    <w:numStyleLink w:val="CourseOutline"/>
  </w:abstractNum>
  <w:abstractNum w:abstractNumId="33">
    <w:nsid w:val="65F36A81"/>
    <w:multiLevelType w:val="hybridMultilevel"/>
    <w:tmpl w:val="604CB87E"/>
    <w:lvl w:ilvl="0" w:tplc="5464D536">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681A7674"/>
    <w:multiLevelType w:val="hybridMultilevel"/>
    <w:tmpl w:val="2D486AC4"/>
    <w:lvl w:ilvl="0" w:tplc="04090015">
      <w:start w:val="1"/>
      <w:numFmt w:val="upp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5">
    <w:nsid w:val="6B8C1BF0"/>
    <w:multiLevelType w:val="hybridMultilevel"/>
    <w:tmpl w:val="35BCEE18"/>
    <w:lvl w:ilvl="0" w:tplc="DB2475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24FCB"/>
    <w:multiLevelType w:val="multilevel"/>
    <w:tmpl w:val="C83AE1B6"/>
    <w:numStyleLink w:val="CourseOutline"/>
  </w:abstractNum>
  <w:abstractNum w:abstractNumId="37">
    <w:nsid w:val="703B4ABF"/>
    <w:multiLevelType w:val="hybridMultilevel"/>
    <w:tmpl w:val="91F4AF3C"/>
    <w:lvl w:ilvl="0" w:tplc="62ACF23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19118FC"/>
    <w:multiLevelType w:val="hybridMultilevel"/>
    <w:tmpl w:val="4F083ADE"/>
    <w:lvl w:ilvl="0" w:tplc="62ACF238">
      <w:start w:val="1"/>
      <w:numFmt w:val="bullet"/>
      <w:lvlText w:val=""/>
      <w:lvlJc w:val="left"/>
      <w:pPr>
        <w:ind w:left="720" w:hanging="360"/>
      </w:pPr>
      <w:rPr>
        <w:rFonts w:ascii="Symbol" w:hAnsi="Symbol" w:hint="default"/>
        <w:sz w:val="22"/>
      </w:rPr>
    </w:lvl>
    <w:lvl w:ilvl="1" w:tplc="62ACF238">
      <w:start w:val="1"/>
      <w:numFmt w:val="bullet"/>
      <w:lvlText w:val=""/>
      <w:lvlJc w:val="left"/>
      <w:pPr>
        <w:ind w:left="1440" w:hanging="360"/>
      </w:pPr>
      <w:rPr>
        <w:rFonts w:ascii="Symbol" w:hAnsi="Symbol"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27A07BE"/>
    <w:multiLevelType w:val="multilevel"/>
    <w:tmpl w:val="4BCE86B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2BC78E6"/>
    <w:multiLevelType w:val="multilevel"/>
    <w:tmpl w:val="4F083ADE"/>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465368"/>
    <w:multiLevelType w:val="hybridMultilevel"/>
    <w:tmpl w:val="13701C36"/>
    <w:lvl w:ilvl="0" w:tplc="2C7C0E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C263D"/>
    <w:multiLevelType w:val="hybridMultilevel"/>
    <w:tmpl w:val="7D8A8FA8"/>
    <w:lvl w:ilvl="0" w:tplc="E17280C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260B8B"/>
    <w:multiLevelType w:val="hybridMultilevel"/>
    <w:tmpl w:val="149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9798B"/>
    <w:multiLevelType w:val="multilevel"/>
    <w:tmpl w:val="951E4C7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D74A8B6"/>
    <w:multiLevelType w:val="singleLevel"/>
    <w:tmpl w:val="5A94FCCC"/>
    <w:lvl w:ilvl="0">
      <w:start w:val="1"/>
      <w:numFmt w:val="upperLetter"/>
      <w:lvlText w:val="%1."/>
      <w:lvlJc w:val="left"/>
      <w:pPr>
        <w:tabs>
          <w:tab w:val="num" w:pos="1872"/>
        </w:tabs>
        <w:ind w:left="1296"/>
      </w:pPr>
      <w:rPr>
        <w:color w:val="000000"/>
      </w:rPr>
    </w:lvl>
  </w:abstractNum>
  <w:abstractNum w:abstractNumId="48">
    <w:nsid w:val="7EBE0465"/>
    <w:multiLevelType w:val="singleLevel"/>
    <w:tmpl w:val="4B38FEFE"/>
    <w:lvl w:ilvl="0">
      <w:start w:val="1"/>
      <w:numFmt w:val="bullet"/>
      <w:lvlText w:val=""/>
      <w:lvlJc w:val="left"/>
      <w:pPr>
        <w:tabs>
          <w:tab w:val="num" w:pos="360"/>
        </w:tabs>
        <w:ind w:left="360" w:hanging="360"/>
      </w:pPr>
      <w:rPr>
        <w:rFonts w:ascii="Symbol" w:hAnsi="Symbol" w:hint="default"/>
      </w:rPr>
    </w:lvl>
  </w:abstractNum>
  <w:num w:numId="1">
    <w:abstractNumId w:val="47"/>
  </w:num>
  <w:num w:numId="2">
    <w:abstractNumId w:val="17"/>
  </w:num>
  <w:num w:numId="3">
    <w:abstractNumId w:val="9"/>
  </w:num>
  <w:num w:numId="4">
    <w:abstractNumId w:val="8"/>
  </w:num>
  <w:num w:numId="5">
    <w:abstractNumId w:val="12"/>
  </w:num>
  <w:num w:numId="6">
    <w:abstractNumId w:val="3"/>
  </w:num>
  <w:num w:numId="7">
    <w:abstractNumId w:val="31"/>
  </w:num>
  <w:num w:numId="8">
    <w:abstractNumId w:val="1"/>
  </w:num>
  <w:num w:numId="9">
    <w:abstractNumId w:val="4"/>
  </w:num>
  <w:num w:numId="10">
    <w:abstractNumId w:val="15"/>
  </w:num>
  <w:num w:numId="11">
    <w:abstractNumId w:val="23"/>
  </w:num>
  <w:num w:numId="12">
    <w:abstractNumId w:val="29"/>
  </w:num>
  <w:num w:numId="13">
    <w:abstractNumId w:val="16"/>
  </w:num>
  <w:num w:numId="14">
    <w:abstractNumId w:val="10"/>
  </w:num>
  <w:num w:numId="15">
    <w:abstractNumId w:val="5"/>
  </w:num>
  <w:num w:numId="16">
    <w:abstractNumId w:val="25"/>
  </w:num>
  <w:num w:numId="17">
    <w:abstractNumId w:val="2"/>
  </w:num>
  <w:num w:numId="18">
    <w:abstractNumId w:val="27"/>
  </w:num>
  <w:num w:numId="19">
    <w:abstractNumId w:val="26"/>
  </w:num>
  <w:num w:numId="20">
    <w:abstractNumId w:val="34"/>
  </w:num>
  <w:num w:numId="21">
    <w:abstractNumId w:val="30"/>
  </w:num>
  <w:num w:numId="22">
    <w:abstractNumId w:val="3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3"/>
  </w:num>
  <w:num w:numId="27">
    <w:abstractNumId w:val="6"/>
  </w:num>
  <w:num w:numId="28">
    <w:abstractNumId w:val="20"/>
  </w:num>
  <w:num w:numId="29">
    <w:abstractNumId w:val="38"/>
  </w:num>
  <w:num w:numId="30">
    <w:abstractNumId w:val="40"/>
  </w:num>
  <w:num w:numId="31">
    <w:abstractNumId w:val="37"/>
  </w:num>
  <w:num w:numId="32">
    <w:abstractNumId w:val="11"/>
  </w:num>
  <w:num w:numId="33">
    <w:abstractNumId w:val="39"/>
  </w:num>
  <w:num w:numId="34">
    <w:abstractNumId w:val="21"/>
  </w:num>
  <w:num w:numId="35">
    <w:abstractNumId w:val="28"/>
  </w:num>
  <w:num w:numId="36">
    <w:abstractNumId w:val="14"/>
  </w:num>
  <w:num w:numId="37">
    <w:abstractNumId w:val="33"/>
  </w:num>
  <w:num w:numId="38">
    <w:abstractNumId w:val="18"/>
  </w:num>
  <w:num w:numId="39">
    <w:abstractNumId w:val="42"/>
  </w:num>
  <w:num w:numId="40">
    <w:abstractNumId w:val="48"/>
  </w:num>
  <w:num w:numId="41">
    <w:abstractNumId w:val="7"/>
  </w:num>
  <w:num w:numId="42">
    <w:abstractNumId w:val="24"/>
  </w:num>
  <w:num w:numId="43">
    <w:abstractNumId w:val="19"/>
  </w:num>
  <w:num w:numId="44">
    <w:abstractNumId w:val="41"/>
  </w:num>
  <w:num w:numId="45">
    <w:abstractNumId w:val="45"/>
  </w:num>
  <w:num w:numId="46">
    <w:abstractNumId w:val="36"/>
  </w:num>
  <w:num w:numId="47">
    <w:abstractNumId w:val="0"/>
  </w:num>
  <w:num w:numId="48">
    <w:abstractNumId w:val="3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CC"/>
    <w:rsid w:val="00005F63"/>
    <w:rsid w:val="000367C1"/>
    <w:rsid w:val="00051207"/>
    <w:rsid w:val="00064BD8"/>
    <w:rsid w:val="00087CDD"/>
    <w:rsid w:val="000A49B5"/>
    <w:rsid w:val="000B43F8"/>
    <w:rsid w:val="000C1F48"/>
    <w:rsid w:val="000C444E"/>
    <w:rsid w:val="000D165C"/>
    <w:rsid w:val="000D1CF7"/>
    <w:rsid w:val="000D3F82"/>
    <w:rsid w:val="000E3CE2"/>
    <w:rsid w:val="00160EDA"/>
    <w:rsid w:val="001623AC"/>
    <w:rsid w:val="00192631"/>
    <w:rsid w:val="001E4983"/>
    <w:rsid w:val="0026510E"/>
    <w:rsid w:val="00274CE6"/>
    <w:rsid w:val="00287E1E"/>
    <w:rsid w:val="002B5AF3"/>
    <w:rsid w:val="00304BA8"/>
    <w:rsid w:val="003B36A1"/>
    <w:rsid w:val="0045784F"/>
    <w:rsid w:val="0048792B"/>
    <w:rsid w:val="004A1F80"/>
    <w:rsid w:val="004F17DC"/>
    <w:rsid w:val="004F4B59"/>
    <w:rsid w:val="004F76A7"/>
    <w:rsid w:val="004F7B89"/>
    <w:rsid w:val="00531FF1"/>
    <w:rsid w:val="005446BB"/>
    <w:rsid w:val="0056023F"/>
    <w:rsid w:val="00572D73"/>
    <w:rsid w:val="00576A36"/>
    <w:rsid w:val="005843BE"/>
    <w:rsid w:val="005D3E5C"/>
    <w:rsid w:val="00671575"/>
    <w:rsid w:val="00694D5A"/>
    <w:rsid w:val="006B3719"/>
    <w:rsid w:val="006F214C"/>
    <w:rsid w:val="00723EFE"/>
    <w:rsid w:val="00740EF1"/>
    <w:rsid w:val="00764D96"/>
    <w:rsid w:val="007E75E6"/>
    <w:rsid w:val="007E7E78"/>
    <w:rsid w:val="007F0AE9"/>
    <w:rsid w:val="007F14FB"/>
    <w:rsid w:val="007F7398"/>
    <w:rsid w:val="00800D69"/>
    <w:rsid w:val="00820DDC"/>
    <w:rsid w:val="008216CC"/>
    <w:rsid w:val="00822D0B"/>
    <w:rsid w:val="008515DF"/>
    <w:rsid w:val="00863622"/>
    <w:rsid w:val="008764BC"/>
    <w:rsid w:val="00880AC9"/>
    <w:rsid w:val="00930D5F"/>
    <w:rsid w:val="009469CC"/>
    <w:rsid w:val="0096116D"/>
    <w:rsid w:val="009A1DB9"/>
    <w:rsid w:val="00A2111F"/>
    <w:rsid w:val="00A311B4"/>
    <w:rsid w:val="00A35C7D"/>
    <w:rsid w:val="00A378CB"/>
    <w:rsid w:val="00A47DAB"/>
    <w:rsid w:val="00A55A32"/>
    <w:rsid w:val="00A877EA"/>
    <w:rsid w:val="00AA73C6"/>
    <w:rsid w:val="00AB3C86"/>
    <w:rsid w:val="00AC3B0F"/>
    <w:rsid w:val="00AC68E2"/>
    <w:rsid w:val="00AE0F49"/>
    <w:rsid w:val="00AF3467"/>
    <w:rsid w:val="00B10B26"/>
    <w:rsid w:val="00B31231"/>
    <w:rsid w:val="00B67A20"/>
    <w:rsid w:val="00B67AB1"/>
    <w:rsid w:val="00B67B9A"/>
    <w:rsid w:val="00B75DF2"/>
    <w:rsid w:val="00B84A07"/>
    <w:rsid w:val="00BA47E8"/>
    <w:rsid w:val="00BC5C27"/>
    <w:rsid w:val="00BC7E87"/>
    <w:rsid w:val="00BD39BB"/>
    <w:rsid w:val="00C03DFD"/>
    <w:rsid w:val="00C134B2"/>
    <w:rsid w:val="00C3720C"/>
    <w:rsid w:val="00C42728"/>
    <w:rsid w:val="00C5521A"/>
    <w:rsid w:val="00C72EDB"/>
    <w:rsid w:val="00C85E34"/>
    <w:rsid w:val="00C901D9"/>
    <w:rsid w:val="00CA021B"/>
    <w:rsid w:val="00CC4249"/>
    <w:rsid w:val="00CD0AFF"/>
    <w:rsid w:val="00CD528A"/>
    <w:rsid w:val="00D42083"/>
    <w:rsid w:val="00D457AD"/>
    <w:rsid w:val="00D64CC4"/>
    <w:rsid w:val="00D71A83"/>
    <w:rsid w:val="00D91B16"/>
    <w:rsid w:val="00DA28FA"/>
    <w:rsid w:val="00DF1E2C"/>
    <w:rsid w:val="00E27823"/>
    <w:rsid w:val="00E40038"/>
    <w:rsid w:val="00E66FD6"/>
    <w:rsid w:val="00E86C3B"/>
    <w:rsid w:val="00E94C3A"/>
    <w:rsid w:val="00F12EE3"/>
    <w:rsid w:val="00F24403"/>
    <w:rsid w:val="00F471A6"/>
    <w:rsid w:val="00F537ED"/>
    <w:rsid w:val="00FB690D"/>
    <w:rsid w:val="00FC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749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sid w:val="009469CC"/>
    <w:pPr>
      <w:widowControl w:val="0"/>
      <w:autoSpaceDE w:val="0"/>
      <w:autoSpaceDN w:val="0"/>
      <w:spacing w:after="0" w:line="240" w:lineRule="auto"/>
    </w:pPr>
    <w:rPr>
      <w:rFonts w:ascii="Times New Roman" w:eastAsiaTheme="minorEastAsia" w:hAnsi="Times New Roman" w:cs="Times New Roman"/>
      <w:sz w:val="24"/>
      <w:szCs w:val="24"/>
    </w:rPr>
  </w:style>
  <w:style w:type="paragraph" w:styleId="Heading1">
    <w:name w:val="heading 1"/>
    <w:next w:val="Normal"/>
    <w:link w:val="Heading1Char"/>
    <w:qFormat/>
    <w:rsid w:val="005446BB"/>
    <w:pPr>
      <w:spacing w:after="0" w:line="240" w:lineRule="auto"/>
      <w:outlineLvl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9469CC"/>
    <w:pPr>
      <w:ind w:left="864"/>
    </w:pPr>
  </w:style>
  <w:style w:type="paragraph" w:styleId="ListParagraph">
    <w:name w:val="List Paragraph"/>
    <w:basedOn w:val="Normal"/>
    <w:uiPriority w:val="34"/>
    <w:qFormat/>
    <w:rsid w:val="00B75DF2"/>
    <w:pPr>
      <w:ind w:left="720"/>
      <w:contextualSpacing/>
    </w:pPr>
  </w:style>
  <w:style w:type="table" w:styleId="TableGrid">
    <w:name w:val="Table Grid"/>
    <w:basedOn w:val="TableNormal"/>
    <w:uiPriority w:val="59"/>
    <w:rsid w:val="000D1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CourseOutline">
    <w:name w:val="Course Outline"/>
    <w:uiPriority w:val="99"/>
    <w:rsid w:val="005446BB"/>
    <w:pPr>
      <w:numPr>
        <w:numId w:val="45"/>
      </w:numPr>
    </w:pPr>
  </w:style>
  <w:style w:type="paragraph" w:styleId="BalloonText">
    <w:name w:val="Balloon Text"/>
    <w:basedOn w:val="Normal"/>
    <w:link w:val="BalloonTextChar"/>
    <w:rsid w:val="005446BB"/>
    <w:rPr>
      <w:rFonts w:ascii="Lucida Grande" w:hAnsi="Lucida Grande" w:cs="Lucida Grande"/>
      <w:sz w:val="18"/>
      <w:szCs w:val="18"/>
    </w:rPr>
  </w:style>
  <w:style w:type="character" w:customStyle="1" w:styleId="BalloonTextChar">
    <w:name w:val="Balloon Text Char"/>
    <w:basedOn w:val="DefaultParagraphFont"/>
    <w:link w:val="BalloonText"/>
    <w:rsid w:val="005446BB"/>
    <w:rPr>
      <w:rFonts w:ascii="Lucida Grande" w:eastAsiaTheme="minorEastAsia" w:hAnsi="Lucida Grande" w:cs="Lucida Grande"/>
      <w:sz w:val="18"/>
      <w:szCs w:val="18"/>
    </w:rPr>
  </w:style>
  <w:style w:type="character" w:customStyle="1" w:styleId="Heading1Char">
    <w:name w:val="Heading 1 Char"/>
    <w:basedOn w:val="DefaultParagraphFont"/>
    <w:link w:val="Heading1"/>
    <w:rsid w:val="005446BB"/>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sid w:val="009469CC"/>
    <w:pPr>
      <w:widowControl w:val="0"/>
      <w:autoSpaceDE w:val="0"/>
      <w:autoSpaceDN w:val="0"/>
      <w:spacing w:after="0" w:line="240" w:lineRule="auto"/>
    </w:pPr>
    <w:rPr>
      <w:rFonts w:ascii="Times New Roman" w:eastAsiaTheme="minorEastAsia" w:hAnsi="Times New Roman" w:cs="Times New Roman"/>
      <w:sz w:val="24"/>
      <w:szCs w:val="24"/>
    </w:rPr>
  </w:style>
  <w:style w:type="paragraph" w:styleId="Heading1">
    <w:name w:val="heading 1"/>
    <w:next w:val="Normal"/>
    <w:link w:val="Heading1Char"/>
    <w:qFormat/>
    <w:rsid w:val="005446BB"/>
    <w:pPr>
      <w:spacing w:after="0" w:line="240" w:lineRule="auto"/>
      <w:outlineLvl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9469CC"/>
    <w:pPr>
      <w:ind w:left="864"/>
    </w:pPr>
  </w:style>
  <w:style w:type="paragraph" w:styleId="ListParagraph">
    <w:name w:val="List Paragraph"/>
    <w:basedOn w:val="Normal"/>
    <w:uiPriority w:val="34"/>
    <w:qFormat/>
    <w:rsid w:val="00B75DF2"/>
    <w:pPr>
      <w:ind w:left="720"/>
      <w:contextualSpacing/>
    </w:pPr>
  </w:style>
  <w:style w:type="table" w:styleId="TableGrid">
    <w:name w:val="Table Grid"/>
    <w:basedOn w:val="TableNormal"/>
    <w:uiPriority w:val="59"/>
    <w:rsid w:val="000D1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CourseOutline">
    <w:name w:val="Course Outline"/>
    <w:uiPriority w:val="99"/>
    <w:rsid w:val="005446BB"/>
    <w:pPr>
      <w:numPr>
        <w:numId w:val="45"/>
      </w:numPr>
    </w:pPr>
  </w:style>
  <w:style w:type="paragraph" w:styleId="BalloonText">
    <w:name w:val="Balloon Text"/>
    <w:basedOn w:val="Normal"/>
    <w:link w:val="BalloonTextChar"/>
    <w:rsid w:val="005446BB"/>
    <w:rPr>
      <w:rFonts w:ascii="Lucida Grande" w:hAnsi="Lucida Grande" w:cs="Lucida Grande"/>
      <w:sz w:val="18"/>
      <w:szCs w:val="18"/>
    </w:rPr>
  </w:style>
  <w:style w:type="character" w:customStyle="1" w:styleId="BalloonTextChar">
    <w:name w:val="Balloon Text Char"/>
    <w:basedOn w:val="DefaultParagraphFont"/>
    <w:link w:val="BalloonText"/>
    <w:rsid w:val="005446BB"/>
    <w:rPr>
      <w:rFonts w:ascii="Lucida Grande" w:eastAsiaTheme="minorEastAsia" w:hAnsi="Lucida Grande" w:cs="Lucida Grande"/>
      <w:sz w:val="18"/>
      <w:szCs w:val="18"/>
    </w:rPr>
  </w:style>
  <w:style w:type="character" w:customStyle="1" w:styleId="Heading1Char">
    <w:name w:val="Heading 1 Char"/>
    <w:basedOn w:val="DefaultParagraphFont"/>
    <w:link w:val="Heading1"/>
    <w:rsid w:val="005446B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Microsoft_Equation7.bin"/><Relationship Id="rId21" Type="http://schemas.openxmlformats.org/officeDocument/2006/relationships/image" Target="media/image8.wmf"/><Relationship Id="rId22" Type="http://schemas.openxmlformats.org/officeDocument/2006/relationships/oleObject" Target="embeddings/Microsoft_Equation8.bin"/><Relationship Id="rId23" Type="http://schemas.openxmlformats.org/officeDocument/2006/relationships/image" Target="media/image9.wmf"/><Relationship Id="rId24" Type="http://schemas.openxmlformats.org/officeDocument/2006/relationships/oleObject" Target="embeddings/Microsoft_Equation9.bin"/><Relationship Id="rId25" Type="http://schemas.openxmlformats.org/officeDocument/2006/relationships/image" Target="media/image10.wmf"/><Relationship Id="rId26" Type="http://schemas.openxmlformats.org/officeDocument/2006/relationships/oleObject" Target="embeddings/Microsoft_Equation10.bin"/><Relationship Id="rId27" Type="http://schemas.openxmlformats.org/officeDocument/2006/relationships/image" Target="media/image11.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3.wmf"/><Relationship Id="rId12" Type="http://schemas.openxmlformats.org/officeDocument/2006/relationships/oleObject" Target="embeddings/Microsoft_Equation3.bin"/><Relationship Id="rId13" Type="http://schemas.openxmlformats.org/officeDocument/2006/relationships/image" Target="media/image4.wmf"/><Relationship Id="rId14" Type="http://schemas.openxmlformats.org/officeDocument/2006/relationships/oleObject" Target="embeddings/Microsoft_Equation4.bin"/><Relationship Id="rId15" Type="http://schemas.openxmlformats.org/officeDocument/2006/relationships/image" Target="media/image5.wmf"/><Relationship Id="rId16" Type="http://schemas.openxmlformats.org/officeDocument/2006/relationships/oleObject" Target="embeddings/Microsoft_Equation5.bin"/><Relationship Id="rId17" Type="http://schemas.openxmlformats.org/officeDocument/2006/relationships/image" Target="media/image6.wmf"/><Relationship Id="rId18" Type="http://schemas.openxmlformats.org/officeDocument/2006/relationships/oleObject" Target="embeddings/Microsoft_Equation6.bin"/><Relationship Id="rId19" Type="http://schemas.openxmlformats.org/officeDocument/2006/relationships/image" Target="media/image7.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BBCB-CFC2-614C-83F5-27DE50BA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1218</Words>
  <Characters>6949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Barry Peratt</cp:lastModifiedBy>
  <cp:revision>6</cp:revision>
  <dcterms:created xsi:type="dcterms:W3CDTF">2013-02-15T21:26:00Z</dcterms:created>
  <dcterms:modified xsi:type="dcterms:W3CDTF">2013-03-05T20:30:00Z</dcterms:modified>
</cp:coreProperties>
</file>