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FC48" w14:textId="52E5E264" w:rsidR="00E1064E" w:rsidRPr="00C42B0B" w:rsidRDefault="00C42B0B" w:rsidP="00C42B0B">
      <w:pPr>
        <w:spacing w:after="0"/>
        <w:jc w:val="center"/>
        <w:rPr>
          <w:b/>
          <w:color w:val="FF0000"/>
          <w:sz w:val="32"/>
        </w:rPr>
      </w:pPr>
      <w:bookmarkStart w:id="0" w:name="_GoBack"/>
      <w:bookmarkEnd w:id="0"/>
      <w:r w:rsidRPr="00C42B0B">
        <w:rPr>
          <w:b/>
          <w:color w:val="FF0000"/>
          <w:sz w:val="32"/>
        </w:rPr>
        <w:t xml:space="preserve">Bio </w:t>
      </w:r>
      <w:r w:rsidR="00AB49E7">
        <w:rPr>
          <w:b/>
          <w:color w:val="FF0000"/>
          <w:sz w:val="32"/>
        </w:rPr>
        <w:t>322</w:t>
      </w:r>
      <w:r w:rsidRPr="00C42B0B">
        <w:rPr>
          <w:b/>
          <w:color w:val="FF0000"/>
          <w:sz w:val="32"/>
        </w:rPr>
        <w:t xml:space="preserve"> – Human Anatomy</w:t>
      </w:r>
    </w:p>
    <w:p w14:paraId="414E16AB" w14:textId="77777777" w:rsidR="00C42B0B" w:rsidRDefault="00834ED9" w:rsidP="00531E26">
      <w:pPr>
        <w:spacing w:after="0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Objective list for Nervous System</w:t>
      </w:r>
    </w:p>
    <w:p w14:paraId="6BC88705" w14:textId="77777777" w:rsidR="00531E26" w:rsidRDefault="00531E26" w:rsidP="00531E26">
      <w:pPr>
        <w:spacing w:after="0"/>
        <w:jc w:val="center"/>
        <w:rPr>
          <w:b/>
          <w:color w:val="FF0000"/>
          <w:sz w:val="32"/>
        </w:rPr>
      </w:pPr>
    </w:p>
    <w:p w14:paraId="06F0B00C" w14:textId="77777777" w:rsidR="00531E26" w:rsidRDefault="00531E26" w:rsidP="00531E26">
      <w:pPr>
        <w:spacing w:after="0"/>
        <w:jc w:val="center"/>
        <w:rPr>
          <w:b/>
          <w:color w:val="FF0000"/>
          <w:sz w:val="32"/>
        </w:rPr>
      </w:pPr>
    </w:p>
    <w:p w14:paraId="5A9E7F1F" w14:textId="77777777" w:rsidR="00834ED9" w:rsidRPr="00FC54B5" w:rsidRDefault="00531E26" w:rsidP="00834ED9">
      <w:pPr>
        <w:pStyle w:val="ListParagraph"/>
        <w:numPr>
          <w:ilvl w:val="0"/>
          <w:numId w:val="1"/>
        </w:numPr>
        <w:spacing w:after="0"/>
        <w:rPr>
          <w:b/>
          <w:color w:val="0000FF"/>
          <w:sz w:val="32"/>
        </w:rPr>
      </w:pPr>
      <w:r w:rsidRPr="00FC54B5">
        <w:rPr>
          <w:b/>
          <w:color w:val="0000FF"/>
          <w:sz w:val="32"/>
        </w:rPr>
        <w:t>Exercise #</w:t>
      </w:r>
      <w:r w:rsidR="00834ED9" w:rsidRPr="00FC54B5">
        <w:rPr>
          <w:b/>
          <w:color w:val="0000FF"/>
          <w:sz w:val="32"/>
        </w:rPr>
        <w:t xml:space="preserve">15 </w:t>
      </w:r>
    </w:p>
    <w:p w14:paraId="0D7F9C09" w14:textId="77777777" w:rsidR="00834ED9" w:rsidRDefault="00834ED9" w:rsidP="003A1268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 xml:space="preserve">Read and understand written material. </w:t>
      </w:r>
    </w:p>
    <w:p w14:paraId="7391BB97" w14:textId="77777777" w:rsidR="00834ED9" w:rsidRDefault="00834ED9" w:rsidP="00834ED9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>Understand different divisions/subdivisions of nervous system</w:t>
      </w:r>
    </w:p>
    <w:p w14:paraId="38D68425" w14:textId="77777777" w:rsidR="00E1064E" w:rsidRDefault="00834ED9" w:rsidP="00834ED9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>Examine nervous tissue on microscope</w:t>
      </w:r>
      <w:r w:rsidR="00E1064E">
        <w:rPr>
          <w:b/>
          <w:sz w:val="32"/>
        </w:rPr>
        <w:t xml:space="preserve"> (slide #17 and Figure 15.3)</w:t>
      </w:r>
    </w:p>
    <w:p w14:paraId="189855B0" w14:textId="77777777" w:rsidR="00E1064E" w:rsidRDefault="00E1064E" w:rsidP="00E1064E">
      <w:pPr>
        <w:pStyle w:val="ListParagraph"/>
        <w:numPr>
          <w:ilvl w:val="2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 xml:space="preserve">Identify neuron (soma, axon, dendrite) and be able to differentiate between what is a neuron and what is a glial cell. Don’t need to </w:t>
      </w:r>
      <w:r w:rsidR="005D348A">
        <w:rPr>
          <w:b/>
          <w:sz w:val="32"/>
        </w:rPr>
        <w:t xml:space="preserve">try to </w:t>
      </w:r>
      <w:r>
        <w:rPr>
          <w:b/>
          <w:sz w:val="32"/>
        </w:rPr>
        <w:t>identify specific glial cells.</w:t>
      </w:r>
    </w:p>
    <w:p w14:paraId="271BF70A" w14:textId="77777777" w:rsidR="00E1064E" w:rsidRDefault="00E1064E" w:rsidP="00E1064E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>Recognize different neuron shapes (Figure 15.5)</w:t>
      </w:r>
    </w:p>
    <w:p w14:paraId="76E0F3A6" w14:textId="53535473" w:rsidR="00E1064E" w:rsidRPr="00FC54B5" w:rsidRDefault="00E1064E" w:rsidP="00E1064E">
      <w:pPr>
        <w:pStyle w:val="ListParagraph"/>
        <w:numPr>
          <w:ilvl w:val="0"/>
          <w:numId w:val="1"/>
        </w:numPr>
        <w:spacing w:after="0"/>
        <w:rPr>
          <w:b/>
          <w:color w:val="0000FF"/>
          <w:sz w:val="32"/>
        </w:rPr>
      </w:pPr>
      <w:r w:rsidRPr="00FC54B5">
        <w:rPr>
          <w:b/>
          <w:color w:val="0000FF"/>
          <w:sz w:val="32"/>
        </w:rPr>
        <w:t>Exercise #1</w:t>
      </w:r>
      <w:r w:rsidR="007115CA">
        <w:rPr>
          <w:b/>
          <w:color w:val="0000FF"/>
          <w:sz w:val="32"/>
        </w:rPr>
        <w:t>7</w:t>
      </w:r>
    </w:p>
    <w:p w14:paraId="2EF03046" w14:textId="77777777" w:rsidR="00E1064E" w:rsidRDefault="00E1064E" w:rsidP="00E1064E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>Read and understand written material relating to: meninges, ventricles of the brain</w:t>
      </w:r>
    </w:p>
    <w:p w14:paraId="4F78C8C4" w14:textId="3637A802" w:rsidR="00E1064E" w:rsidRDefault="00E1064E" w:rsidP="00E1064E">
      <w:pPr>
        <w:pStyle w:val="ListParagraph"/>
        <w:numPr>
          <w:ilvl w:val="2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 xml:space="preserve">Know and understand Figure </w:t>
      </w:r>
      <w:r w:rsidR="007115CA">
        <w:rPr>
          <w:b/>
          <w:sz w:val="32"/>
        </w:rPr>
        <w:t>17.3 of lab book and 15.3 of textbook</w:t>
      </w:r>
    </w:p>
    <w:p w14:paraId="67BAF126" w14:textId="77777777" w:rsidR="00E1064E" w:rsidRDefault="00E1064E" w:rsidP="00E1064E">
      <w:pPr>
        <w:pStyle w:val="ListParagraph"/>
        <w:numPr>
          <w:ilvl w:val="1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 xml:space="preserve">When studying the brain </w:t>
      </w:r>
      <w:proofErr w:type="gramStart"/>
      <w:r>
        <w:rPr>
          <w:b/>
          <w:sz w:val="32"/>
        </w:rPr>
        <w:t>anatomy</w:t>
      </w:r>
      <w:proofErr w:type="gramEnd"/>
      <w:r>
        <w:rPr>
          <w:b/>
          <w:sz w:val="32"/>
        </w:rPr>
        <w:t xml:space="preserve"> we will focus on the structural anatomy of the brain as opposed to the functional anatomy of the brain.</w:t>
      </w:r>
    </w:p>
    <w:p w14:paraId="09C238DE" w14:textId="10CA00B4" w:rsidR="00E1064E" w:rsidRDefault="002B7D88" w:rsidP="00E1064E">
      <w:pPr>
        <w:pStyle w:val="ListParagraph"/>
        <w:numPr>
          <w:ilvl w:val="2"/>
          <w:numId w:val="1"/>
        </w:numPr>
        <w:spacing w:after="0"/>
        <w:rPr>
          <w:b/>
          <w:sz w:val="32"/>
        </w:rPr>
      </w:pPr>
      <w:r>
        <w:rPr>
          <w:b/>
          <w:sz w:val="32"/>
        </w:rPr>
        <w:t>Refer to Figures 17.6, 17.8, 17.7, 17.10. 17.12</w:t>
      </w:r>
    </w:p>
    <w:p w14:paraId="7B0C4C00" w14:textId="77777777" w:rsidR="00E1064E" w:rsidRDefault="00E1064E" w:rsidP="00E1064E">
      <w:pPr>
        <w:pStyle w:val="ListParagraph"/>
        <w:spacing w:after="0"/>
        <w:ind w:left="2160"/>
        <w:rPr>
          <w:b/>
          <w:sz w:val="32"/>
        </w:rPr>
      </w:pPr>
    </w:p>
    <w:p w14:paraId="21CC9469" w14:textId="77777777" w:rsidR="00E1064E" w:rsidRDefault="00E1064E" w:rsidP="00E1064E">
      <w:pPr>
        <w:spacing w:line="312" w:lineRule="auto"/>
        <w:rPr>
          <w:rFonts w:cs="Arial"/>
          <w:b/>
          <w:bCs/>
          <w:sz w:val="28"/>
          <w:u w:val="single"/>
        </w:rPr>
        <w:sectPr w:rsidR="00E1064E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40665616" w14:textId="03E9313C" w:rsidR="00E1064E" w:rsidRPr="00D73CE6" w:rsidRDefault="00E1064E" w:rsidP="00E1064E">
      <w:pPr>
        <w:spacing w:line="312" w:lineRule="auto"/>
        <w:rPr>
          <w:rFonts w:cs="Arial"/>
          <w:sz w:val="28"/>
        </w:rPr>
      </w:pPr>
      <w:r w:rsidRPr="00D73CE6">
        <w:rPr>
          <w:rFonts w:cs="Arial"/>
          <w:b/>
          <w:bCs/>
          <w:sz w:val="28"/>
          <w:u w:val="single"/>
        </w:rPr>
        <w:t>EXTERNAL ANATOMY OF THE BRAIN</w:t>
      </w:r>
    </w:p>
    <w:p w14:paraId="745AD6E9" w14:textId="1E8BFAE7" w:rsidR="00A916A3" w:rsidRDefault="00FC54B5" w:rsidP="00E1064E">
      <w:pPr>
        <w:spacing w:line="312" w:lineRule="auto"/>
        <w:rPr>
          <w:rFonts w:cs="Arial"/>
          <w:sz w:val="30"/>
        </w:rPr>
      </w:pPr>
      <w:proofErr w:type="gramStart"/>
      <w:r>
        <w:rPr>
          <w:rFonts w:cs="Arial"/>
          <w:sz w:val="30"/>
        </w:rPr>
        <w:t>FIGURES :</w:t>
      </w:r>
      <w:proofErr w:type="gramEnd"/>
      <w:r>
        <w:rPr>
          <w:rFonts w:cs="Arial"/>
          <w:sz w:val="30"/>
        </w:rPr>
        <w:t xml:space="preserve"> </w:t>
      </w:r>
      <w:r w:rsidR="00A916A3">
        <w:rPr>
          <w:rFonts w:cs="Arial"/>
          <w:sz w:val="30"/>
        </w:rPr>
        <w:t>17.6</w:t>
      </w:r>
      <w:r>
        <w:rPr>
          <w:rFonts w:cs="Arial"/>
          <w:sz w:val="30"/>
        </w:rPr>
        <w:t xml:space="preserve">, </w:t>
      </w:r>
      <w:r w:rsidR="002B7D88">
        <w:rPr>
          <w:rFonts w:cs="Arial"/>
          <w:sz w:val="30"/>
        </w:rPr>
        <w:t xml:space="preserve">17.7, </w:t>
      </w:r>
      <w:r>
        <w:rPr>
          <w:rFonts w:cs="Arial"/>
          <w:sz w:val="30"/>
        </w:rPr>
        <w:t>1</w:t>
      </w:r>
      <w:r w:rsidR="00A916A3">
        <w:rPr>
          <w:rFonts w:cs="Arial"/>
          <w:sz w:val="30"/>
        </w:rPr>
        <w:t>7.8</w:t>
      </w:r>
      <w:r>
        <w:rPr>
          <w:rFonts w:cs="Arial"/>
          <w:sz w:val="30"/>
        </w:rPr>
        <w:t>, 1</w:t>
      </w:r>
      <w:r w:rsidR="00A916A3">
        <w:rPr>
          <w:rFonts w:cs="Arial"/>
          <w:sz w:val="30"/>
        </w:rPr>
        <w:t>7</w:t>
      </w:r>
      <w:r>
        <w:rPr>
          <w:rFonts w:cs="Arial"/>
          <w:sz w:val="30"/>
        </w:rPr>
        <w:t>.10</w:t>
      </w:r>
      <w:r w:rsidR="00E1064E" w:rsidRPr="00FC54B5">
        <w:rPr>
          <w:rFonts w:cs="Arial"/>
          <w:sz w:val="30"/>
        </w:rPr>
        <w:t xml:space="preserve"> and models</w:t>
      </w:r>
    </w:p>
    <w:p w14:paraId="310170F2" w14:textId="0DABA0C1" w:rsidR="00E1064E" w:rsidRPr="00FC54B5" w:rsidRDefault="00A916A3" w:rsidP="00E1064E">
      <w:pPr>
        <w:spacing w:line="312" w:lineRule="auto"/>
        <w:rPr>
          <w:rFonts w:cs="Arial"/>
          <w:sz w:val="30"/>
        </w:rPr>
      </w:pPr>
      <w:r>
        <w:rPr>
          <w:rFonts w:cs="Arial"/>
          <w:sz w:val="30"/>
        </w:rPr>
        <w:t>(Textbook illustrations 15.1, 15.2, 15.9, 15.12</w:t>
      </w:r>
      <w:r w:rsidR="007115CA">
        <w:rPr>
          <w:rFonts w:cs="Arial"/>
          <w:sz w:val="30"/>
        </w:rPr>
        <w:t>)</w:t>
      </w:r>
      <w:r>
        <w:rPr>
          <w:rFonts w:cs="Arial"/>
          <w:sz w:val="30"/>
        </w:rPr>
        <w:t xml:space="preserve"> </w:t>
      </w:r>
    </w:p>
    <w:p w14:paraId="1F56BD6C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Cerebellum</w:t>
      </w:r>
    </w:p>
    <w:p w14:paraId="5DAD92FA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Pons</w:t>
      </w:r>
    </w:p>
    <w:p w14:paraId="66EC6A3E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Midbrain</w:t>
      </w:r>
    </w:p>
    <w:p w14:paraId="16B4BC2B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Medulla Oblongata</w:t>
      </w:r>
    </w:p>
    <w:p w14:paraId="2EA389D3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Cerebrum:</w:t>
      </w:r>
      <w:r w:rsidRPr="00FC54B5">
        <w:rPr>
          <w:rFonts w:cs="Arial"/>
          <w:bCs/>
          <w:sz w:val="30"/>
        </w:rPr>
        <w:tab/>
        <w:t>Gyrus</w:t>
      </w:r>
    </w:p>
    <w:p w14:paraId="52EB3313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>Sulcus</w:t>
      </w:r>
    </w:p>
    <w:p w14:paraId="24134E6C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>Lateral sulcus or fissure</w:t>
      </w:r>
    </w:p>
    <w:p w14:paraId="13B45C01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>Central sulcus</w:t>
      </w:r>
    </w:p>
    <w:p w14:paraId="093A52E1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>Frontal lobe</w:t>
      </w:r>
    </w:p>
    <w:p w14:paraId="1D8A4447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>Parietal lobe</w:t>
      </w:r>
    </w:p>
    <w:p w14:paraId="5C6A16A8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>Occipital lobe</w:t>
      </w:r>
    </w:p>
    <w:p w14:paraId="6CF41414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>Temporal lobe</w:t>
      </w:r>
    </w:p>
    <w:p w14:paraId="6AB3366E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>Olfactory tract</w:t>
      </w:r>
    </w:p>
    <w:p w14:paraId="783BFAD7" w14:textId="77777777" w:rsidR="00E1064E" w:rsidRPr="00FC54B5" w:rsidRDefault="00E1064E" w:rsidP="00E1064E">
      <w:pPr>
        <w:spacing w:line="312" w:lineRule="auto"/>
        <w:rPr>
          <w:rFonts w:cs="Arial"/>
          <w:sz w:val="30"/>
        </w:rPr>
      </w:pPr>
      <w:r w:rsidRPr="00FC54B5">
        <w:rPr>
          <w:rFonts w:cs="Arial"/>
          <w:sz w:val="30"/>
        </w:rPr>
        <w:t xml:space="preserve">   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>Precentral gyrus</w:t>
      </w:r>
    </w:p>
    <w:p w14:paraId="301304FD" w14:textId="77777777" w:rsidR="00E1064E" w:rsidRPr="00FC54B5" w:rsidRDefault="00E1064E" w:rsidP="00E1064E">
      <w:pPr>
        <w:spacing w:line="312" w:lineRule="auto"/>
        <w:rPr>
          <w:rFonts w:cs="Arial"/>
          <w:sz w:val="30"/>
        </w:rPr>
      </w:pPr>
      <w:r w:rsidRPr="00FC54B5">
        <w:rPr>
          <w:rFonts w:cs="Arial"/>
          <w:sz w:val="30"/>
        </w:rPr>
        <w:t xml:space="preserve">   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>Postcentral gyrus</w:t>
      </w:r>
    </w:p>
    <w:p w14:paraId="64B3338D" w14:textId="77777777" w:rsidR="00E1064E" w:rsidRPr="00FC54B5" w:rsidRDefault="00E1064E" w:rsidP="00E1064E">
      <w:pPr>
        <w:spacing w:line="312" w:lineRule="auto"/>
        <w:rPr>
          <w:rFonts w:cs="Arial"/>
          <w:sz w:val="30"/>
        </w:rPr>
      </w:pPr>
      <w:r w:rsidRPr="00FC54B5">
        <w:rPr>
          <w:rFonts w:cs="Arial"/>
          <w:sz w:val="30"/>
        </w:rPr>
        <w:lastRenderedPageBreak/>
        <w:t xml:space="preserve">   </w:t>
      </w:r>
      <w:r w:rsidRPr="00FC54B5">
        <w:rPr>
          <w:rFonts w:cs="Arial"/>
          <w:bCs/>
          <w:sz w:val="30"/>
        </w:rPr>
        <w:t xml:space="preserve">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 xml:space="preserve">Longitudinal fissure </w:t>
      </w:r>
    </w:p>
    <w:p w14:paraId="49CD99AA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sz w:val="30"/>
        </w:rPr>
        <w:t xml:space="preserve">     </w:t>
      </w:r>
      <w:r w:rsidRPr="00FC54B5">
        <w:rPr>
          <w:rFonts w:cs="Arial"/>
          <w:bCs/>
          <w:sz w:val="30"/>
        </w:rPr>
        <w:tab/>
      </w:r>
      <w:r w:rsidRPr="00FC54B5">
        <w:rPr>
          <w:rFonts w:cs="Arial"/>
          <w:bCs/>
          <w:sz w:val="30"/>
        </w:rPr>
        <w:tab/>
        <w:t>Right and left hemispheres</w:t>
      </w:r>
    </w:p>
    <w:p w14:paraId="6F8CE8BE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           </w:t>
      </w:r>
      <w:r w:rsidR="00FC54B5">
        <w:rPr>
          <w:rFonts w:cs="Arial"/>
          <w:bCs/>
          <w:sz w:val="30"/>
        </w:rPr>
        <w:t xml:space="preserve">        Parieto-occipital sulcus</w:t>
      </w:r>
    </w:p>
    <w:p w14:paraId="0BC9C700" w14:textId="77777777" w:rsidR="00E1064E" w:rsidRPr="00FC54B5" w:rsidRDefault="00E1064E" w:rsidP="00E1064E">
      <w:pPr>
        <w:spacing w:line="312" w:lineRule="auto"/>
        <w:rPr>
          <w:rFonts w:cs="Arial"/>
          <w:b/>
          <w:bCs/>
          <w:sz w:val="30"/>
        </w:rPr>
      </w:pPr>
      <w:r w:rsidRPr="00FC54B5">
        <w:rPr>
          <w:rFonts w:cs="Arial"/>
          <w:b/>
          <w:bCs/>
          <w:sz w:val="30"/>
          <w:u w:val="single"/>
        </w:rPr>
        <w:t>INTERNAL ANATOMY OF THE BRAIN</w:t>
      </w:r>
    </w:p>
    <w:p w14:paraId="56E3F5C8" w14:textId="0C42D639" w:rsidR="00E1064E" w:rsidRDefault="00E1064E" w:rsidP="00E1064E">
      <w:pPr>
        <w:spacing w:line="312" w:lineRule="auto"/>
        <w:rPr>
          <w:rFonts w:cs="Arial"/>
          <w:bCs/>
          <w:sz w:val="30"/>
        </w:rPr>
      </w:pPr>
      <w:proofErr w:type="gramStart"/>
      <w:r w:rsidRPr="00FC54B5">
        <w:rPr>
          <w:rFonts w:cs="Arial"/>
          <w:bCs/>
          <w:sz w:val="30"/>
        </w:rPr>
        <w:t>FIGURES :</w:t>
      </w:r>
      <w:proofErr w:type="gramEnd"/>
      <w:r w:rsidRPr="00FC54B5">
        <w:rPr>
          <w:rFonts w:cs="Arial"/>
          <w:bCs/>
          <w:sz w:val="30"/>
        </w:rPr>
        <w:t xml:space="preserve"> 1</w:t>
      </w:r>
      <w:r w:rsidR="00A916A3">
        <w:rPr>
          <w:rFonts w:cs="Arial"/>
          <w:bCs/>
          <w:sz w:val="30"/>
        </w:rPr>
        <w:t>7.10</w:t>
      </w:r>
      <w:r w:rsidRPr="00FC54B5">
        <w:rPr>
          <w:rFonts w:cs="Arial"/>
          <w:bCs/>
          <w:sz w:val="30"/>
        </w:rPr>
        <w:t xml:space="preserve"> and brain models</w:t>
      </w:r>
    </w:p>
    <w:p w14:paraId="7B20EE78" w14:textId="204E57E2" w:rsidR="007115CA" w:rsidRPr="00FC54B5" w:rsidRDefault="007115CA" w:rsidP="00E1064E">
      <w:pPr>
        <w:spacing w:line="312" w:lineRule="auto"/>
        <w:rPr>
          <w:rFonts w:cs="Arial"/>
          <w:bCs/>
          <w:sz w:val="30"/>
        </w:rPr>
      </w:pPr>
      <w:r>
        <w:rPr>
          <w:rFonts w:cs="Arial"/>
          <w:bCs/>
          <w:sz w:val="30"/>
        </w:rPr>
        <w:t xml:space="preserve">(Textbook figure 15.2) </w:t>
      </w:r>
    </w:p>
    <w:p w14:paraId="0258EEFF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Cerebrum</w:t>
      </w:r>
    </w:p>
    <w:p w14:paraId="28D57159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Cerebellum</w:t>
      </w:r>
    </w:p>
    <w:p w14:paraId="1F6A2C77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Corpus callosum </w:t>
      </w:r>
    </w:p>
    <w:p w14:paraId="4738A680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Thalamus</w:t>
      </w:r>
    </w:p>
    <w:p w14:paraId="63584B19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Hypothalamus</w:t>
      </w:r>
    </w:p>
    <w:p w14:paraId="4D45ECAD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Midbrain</w:t>
      </w:r>
    </w:p>
    <w:p w14:paraId="0E958696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Pons </w:t>
      </w:r>
    </w:p>
    <w:p w14:paraId="1958E4E3" w14:textId="77777777" w:rsid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Medulla oblongata</w:t>
      </w:r>
    </w:p>
    <w:p w14:paraId="02519B61" w14:textId="77777777" w:rsidR="00E1064E" w:rsidRPr="00FC54B5" w:rsidRDefault="00FC54B5" w:rsidP="00E1064E">
      <w:pPr>
        <w:spacing w:line="312" w:lineRule="auto"/>
        <w:rPr>
          <w:rFonts w:cs="Arial"/>
          <w:bCs/>
          <w:sz w:val="30"/>
        </w:rPr>
      </w:pPr>
      <w:r>
        <w:rPr>
          <w:rFonts w:cs="Arial"/>
          <w:bCs/>
          <w:sz w:val="30"/>
        </w:rPr>
        <w:t xml:space="preserve">  Pituitary gland </w:t>
      </w:r>
    </w:p>
    <w:p w14:paraId="0FC29396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Third ventricle (ventricle models)</w:t>
      </w:r>
    </w:p>
    <w:p w14:paraId="36A48F94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Mesencephalic (Cerebral) aqueduct</w:t>
      </w:r>
    </w:p>
    <w:p w14:paraId="6224E014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Fourth ventricle</w:t>
      </w:r>
    </w:p>
    <w:p w14:paraId="3BB54BC3" w14:textId="77777777" w:rsidR="00E1064E" w:rsidRPr="00FC54B5" w:rsidRDefault="00E1064E" w:rsidP="00E1064E">
      <w:pPr>
        <w:spacing w:line="312" w:lineRule="auto"/>
        <w:rPr>
          <w:rFonts w:cs="Arial"/>
          <w:sz w:val="30"/>
        </w:rPr>
      </w:pPr>
      <w:r w:rsidRPr="00FC54B5">
        <w:rPr>
          <w:rFonts w:cs="Arial"/>
          <w:bCs/>
          <w:sz w:val="30"/>
        </w:rPr>
        <w:t xml:space="preserve">  Arbor vitae (cerebellum)</w:t>
      </w:r>
    </w:p>
    <w:p w14:paraId="35285247" w14:textId="77777777" w:rsidR="00E1064E" w:rsidRPr="00FC54B5" w:rsidRDefault="00E1064E" w:rsidP="00E1064E">
      <w:pPr>
        <w:spacing w:line="312" w:lineRule="auto"/>
        <w:rPr>
          <w:rFonts w:cs="Arial"/>
          <w:b/>
          <w:sz w:val="30"/>
        </w:rPr>
      </w:pPr>
      <w:r w:rsidRPr="00FC54B5">
        <w:rPr>
          <w:rFonts w:cs="Arial"/>
          <w:b/>
          <w:bCs/>
          <w:sz w:val="30"/>
          <w:u w:val="single"/>
        </w:rPr>
        <w:t>VENTRICLES AND CIRCULATION OF CEREBROSPINAL FLUID:</w:t>
      </w:r>
    </w:p>
    <w:p w14:paraId="66E950D9" w14:textId="5DCB846B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proofErr w:type="gramStart"/>
      <w:r w:rsidRPr="00FC54B5">
        <w:rPr>
          <w:rFonts w:cs="Arial"/>
          <w:bCs/>
          <w:sz w:val="30"/>
        </w:rPr>
        <w:t>FIGURES :</w:t>
      </w:r>
      <w:proofErr w:type="gramEnd"/>
      <w:r w:rsidRPr="00FC54B5">
        <w:rPr>
          <w:rFonts w:cs="Arial"/>
          <w:bCs/>
          <w:sz w:val="30"/>
        </w:rPr>
        <w:t xml:space="preserve"> 1</w:t>
      </w:r>
      <w:r w:rsidR="00A916A3">
        <w:rPr>
          <w:rFonts w:cs="Arial"/>
          <w:bCs/>
          <w:sz w:val="30"/>
        </w:rPr>
        <w:t>7.3</w:t>
      </w:r>
      <w:r w:rsidRPr="00FC54B5">
        <w:rPr>
          <w:rFonts w:cs="Arial"/>
          <w:bCs/>
          <w:sz w:val="30"/>
        </w:rPr>
        <w:t>, brain and ventricle models. ALSO, be sure to look at Figure 15.</w:t>
      </w:r>
      <w:r w:rsidR="007115CA">
        <w:rPr>
          <w:rFonts w:cs="Arial"/>
          <w:bCs/>
          <w:sz w:val="30"/>
        </w:rPr>
        <w:t>4, 15.5</w:t>
      </w:r>
      <w:r w:rsidRPr="00FC54B5">
        <w:rPr>
          <w:rFonts w:cs="Arial"/>
          <w:bCs/>
          <w:sz w:val="30"/>
        </w:rPr>
        <w:t xml:space="preserve"> from your textbook which </w:t>
      </w:r>
      <w:r w:rsidR="00FC54B5" w:rsidRPr="00FC54B5">
        <w:rPr>
          <w:rFonts w:cs="Arial"/>
          <w:bCs/>
          <w:sz w:val="30"/>
        </w:rPr>
        <w:t>illustrates the flow of CSF and the location of choroid plexuses.</w:t>
      </w:r>
    </w:p>
    <w:p w14:paraId="1FCF739E" w14:textId="77777777" w:rsidR="00E1064E" w:rsidRPr="00FC54B5" w:rsidRDefault="00E1064E" w:rsidP="00E1064E">
      <w:pPr>
        <w:spacing w:line="312" w:lineRule="auto"/>
        <w:rPr>
          <w:rFonts w:cs="Arial"/>
          <w:bCs/>
          <w:i/>
          <w:sz w:val="30"/>
        </w:rPr>
      </w:pPr>
      <w:r w:rsidRPr="00FC54B5">
        <w:rPr>
          <w:rFonts w:cs="Arial"/>
          <w:bCs/>
          <w:sz w:val="30"/>
        </w:rPr>
        <w:t xml:space="preserve">  Lateral ventricles </w:t>
      </w:r>
      <w:r w:rsidRPr="00FC54B5">
        <w:rPr>
          <w:rFonts w:cs="Arial"/>
          <w:bCs/>
          <w:i/>
          <w:sz w:val="30"/>
        </w:rPr>
        <w:t>(visible on ventricle models, but not on brain models)</w:t>
      </w:r>
    </w:p>
    <w:p w14:paraId="7493459E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Third ventricle</w:t>
      </w:r>
    </w:p>
    <w:p w14:paraId="50E2BAB4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Fourth ventricle </w:t>
      </w:r>
    </w:p>
    <w:p w14:paraId="2521726B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Cerebral aqueduct</w:t>
      </w:r>
    </w:p>
    <w:p w14:paraId="0F2F4359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Interventricular foramen (not really seen on models)</w:t>
      </w:r>
    </w:p>
    <w:p w14:paraId="233763F5" w14:textId="77777777" w:rsidR="00E1064E" w:rsidRPr="00FC54B5" w:rsidRDefault="00E1064E" w:rsidP="00E1064E">
      <w:pPr>
        <w:spacing w:line="312" w:lineRule="auto"/>
        <w:rPr>
          <w:rFonts w:cs="Arial"/>
          <w:bCs/>
          <w:i/>
          <w:sz w:val="30"/>
        </w:rPr>
      </w:pPr>
      <w:r w:rsidRPr="00FC54B5">
        <w:rPr>
          <w:rFonts w:cs="Arial"/>
          <w:bCs/>
          <w:sz w:val="30"/>
        </w:rPr>
        <w:t xml:space="preserve">  Choroid plexus within each ventricle </w:t>
      </w:r>
      <w:r w:rsidRPr="00FC54B5">
        <w:rPr>
          <w:rFonts w:cs="Arial"/>
          <w:bCs/>
          <w:i/>
          <w:sz w:val="30"/>
        </w:rPr>
        <w:t>(Visible for 3</w:t>
      </w:r>
      <w:r w:rsidRPr="00FC54B5">
        <w:rPr>
          <w:rFonts w:cs="Arial"/>
          <w:bCs/>
          <w:i/>
          <w:sz w:val="30"/>
          <w:vertAlign w:val="superscript"/>
        </w:rPr>
        <w:t>rd</w:t>
      </w:r>
      <w:r w:rsidRPr="00FC54B5">
        <w:rPr>
          <w:rFonts w:cs="Arial"/>
          <w:bCs/>
          <w:i/>
          <w:sz w:val="30"/>
        </w:rPr>
        <w:t xml:space="preserve"> and 4</w:t>
      </w:r>
      <w:r w:rsidRPr="00FC54B5">
        <w:rPr>
          <w:rFonts w:cs="Arial"/>
          <w:bCs/>
          <w:i/>
          <w:sz w:val="30"/>
          <w:vertAlign w:val="superscript"/>
        </w:rPr>
        <w:t>th</w:t>
      </w:r>
      <w:r w:rsidRPr="00FC54B5">
        <w:rPr>
          <w:rFonts w:cs="Arial"/>
          <w:bCs/>
          <w:i/>
          <w:sz w:val="30"/>
        </w:rPr>
        <w:t xml:space="preserve"> ventricle on ventricle models)</w:t>
      </w:r>
    </w:p>
    <w:p w14:paraId="1F027171" w14:textId="77777777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Subarachnoid space</w:t>
      </w:r>
    </w:p>
    <w:p w14:paraId="3BC6C1CF" w14:textId="559C47B5" w:rsidR="00E1064E" w:rsidRPr="00FC54B5" w:rsidRDefault="00E1064E" w:rsidP="00E1064E">
      <w:pPr>
        <w:spacing w:line="312" w:lineRule="auto"/>
        <w:rPr>
          <w:rFonts w:cs="Arial"/>
          <w:bCs/>
          <w:sz w:val="30"/>
        </w:rPr>
      </w:pPr>
      <w:r w:rsidRPr="00FC54B5">
        <w:rPr>
          <w:rFonts w:cs="Arial"/>
          <w:bCs/>
          <w:sz w:val="30"/>
        </w:rPr>
        <w:t xml:space="preserve">   Arachnoid villi (singular = villus)</w:t>
      </w:r>
      <w:r w:rsidR="00FC54B5">
        <w:rPr>
          <w:rFonts w:cs="Arial"/>
          <w:bCs/>
          <w:sz w:val="30"/>
        </w:rPr>
        <w:t xml:space="preserve"> (Figure 15.</w:t>
      </w:r>
      <w:r w:rsidR="007115CA">
        <w:rPr>
          <w:rFonts w:cs="Arial"/>
          <w:bCs/>
          <w:sz w:val="30"/>
        </w:rPr>
        <w:t xml:space="preserve">4, 15.5 </w:t>
      </w:r>
      <w:r w:rsidR="00FC54B5">
        <w:rPr>
          <w:rFonts w:cs="Arial"/>
          <w:bCs/>
          <w:sz w:val="30"/>
        </w:rPr>
        <w:t>from textbook)</w:t>
      </w:r>
    </w:p>
    <w:p w14:paraId="53060029" w14:textId="77777777" w:rsidR="00E1064E" w:rsidRPr="00FC54B5" w:rsidRDefault="00E1064E" w:rsidP="00E1064E">
      <w:pPr>
        <w:rPr>
          <w:sz w:val="30"/>
        </w:rPr>
      </w:pPr>
    </w:p>
    <w:p w14:paraId="2840F632" w14:textId="77777777" w:rsidR="00E1064E" w:rsidRPr="00FC54B5" w:rsidRDefault="00E1064E" w:rsidP="00E1064E">
      <w:pPr>
        <w:rPr>
          <w:b/>
          <w:sz w:val="30"/>
          <w:u w:val="single"/>
        </w:rPr>
      </w:pPr>
      <w:r w:rsidRPr="00FC54B5">
        <w:rPr>
          <w:b/>
          <w:sz w:val="30"/>
          <w:u w:val="single"/>
        </w:rPr>
        <w:t>Meninges</w:t>
      </w:r>
    </w:p>
    <w:p w14:paraId="5F3192B6" w14:textId="53B9360A" w:rsidR="00E1064E" w:rsidRPr="00FC54B5" w:rsidRDefault="00E1064E" w:rsidP="00E1064E">
      <w:pPr>
        <w:rPr>
          <w:sz w:val="30"/>
        </w:rPr>
      </w:pPr>
      <w:r w:rsidRPr="00FC54B5">
        <w:rPr>
          <w:sz w:val="30"/>
        </w:rPr>
        <w:t>FIGURE 1</w:t>
      </w:r>
      <w:r w:rsidR="007115CA">
        <w:rPr>
          <w:sz w:val="30"/>
        </w:rPr>
        <w:t>5</w:t>
      </w:r>
      <w:r w:rsidRPr="00FC54B5">
        <w:rPr>
          <w:sz w:val="30"/>
        </w:rPr>
        <w:t>.3</w:t>
      </w:r>
      <w:r w:rsidR="007115CA">
        <w:rPr>
          <w:sz w:val="30"/>
        </w:rPr>
        <w:t xml:space="preserve"> of TEXTBOOK</w:t>
      </w:r>
    </w:p>
    <w:p w14:paraId="0BD632F3" w14:textId="77777777" w:rsidR="00E1064E" w:rsidRPr="00FC54B5" w:rsidRDefault="00E1064E" w:rsidP="00E1064E">
      <w:pPr>
        <w:rPr>
          <w:sz w:val="30"/>
        </w:rPr>
      </w:pPr>
      <w:r w:rsidRPr="00FC54B5">
        <w:rPr>
          <w:sz w:val="30"/>
        </w:rPr>
        <w:t>Dura mater (meningeal, periosteal layers)</w:t>
      </w:r>
    </w:p>
    <w:p w14:paraId="336D5E28" w14:textId="77777777" w:rsidR="00E1064E" w:rsidRPr="00FC54B5" w:rsidRDefault="00E1064E" w:rsidP="00E1064E">
      <w:pPr>
        <w:rPr>
          <w:sz w:val="30"/>
        </w:rPr>
      </w:pPr>
      <w:r w:rsidRPr="00FC54B5">
        <w:rPr>
          <w:sz w:val="30"/>
        </w:rPr>
        <w:t>Arachnoid mater</w:t>
      </w:r>
    </w:p>
    <w:p w14:paraId="05C2021F" w14:textId="77777777" w:rsidR="00E1064E" w:rsidRPr="00FC54B5" w:rsidRDefault="00E1064E" w:rsidP="00E1064E">
      <w:pPr>
        <w:rPr>
          <w:sz w:val="30"/>
        </w:rPr>
      </w:pPr>
      <w:r w:rsidRPr="00FC54B5">
        <w:rPr>
          <w:sz w:val="30"/>
        </w:rPr>
        <w:t>Pia mater</w:t>
      </w:r>
    </w:p>
    <w:p w14:paraId="7ED80DB7" w14:textId="77777777" w:rsidR="00E1064E" w:rsidRPr="00FC54B5" w:rsidRDefault="00E1064E" w:rsidP="00E1064E">
      <w:pPr>
        <w:rPr>
          <w:sz w:val="30"/>
        </w:rPr>
      </w:pPr>
      <w:r w:rsidRPr="00FC54B5">
        <w:rPr>
          <w:sz w:val="30"/>
        </w:rPr>
        <w:t>Subdural space</w:t>
      </w:r>
    </w:p>
    <w:p w14:paraId="419316FF" w14:textId="77777777" w:rsidR="00E1064E" w:rsidRPr="00FC54B5" w:rsidRDefault="00E1064E" w:rsidP="00E1064E">
      <w:pPr>
        <w:rPr>
          <w:sz w:val="30"/>
        </w:rPr>
      </w:pPr>
      <w:r w:rsidRPr="00FC54B5">
        <w:rPr>
          <w:sz w:val="30"/>
        </w:rPr>
        <w:lastRenderedPageBreak/>
        <w:t>Subarachnoid space</w:t>
      </w:r>
    </w:p>
    <w:p w14:paraId="42E615AB" w14:textId="77777777" w:rsidR="00E1064E" w:rsidRPr="00FC54B5" w:rsidRDefault="00E1064E" w:rsidP="00E1064E">
      <w:pPr>
        <w:rPr>
          <w:sz w:val="30"/>
        </w:rPr>
      </w:pPr>
      <w:r w:rsidRPr="00FC54B5">
        <w:rPr>
          <w:sz w:val="30"/>
        </w:rPr>
        <w:t xml:space="preserve">Falx </w:t>
      </w:r>
      <w:proofErr w:type="spellStart"/>
      <w:r w:rsidRPr="00FC54B5">
        <w:rPr>
          <w:sz w:val="30"/>
        </w:rPr>
        <w:t>cerebri</w:t>
      </w:r>
      <w:proofErr w:type="spellEnd"/>
    </w:p>
    <w:p w14:paraId="0FDA2395" w14:textId="77777777" w:rsidR="00E1064E" w:rsidRPr="00FC54B5" w:rsidRDefault="00E1064E" w:rsidP="00E1064E">
      <w:pPr>
        <w:rPr>
          <w:sz w:val="30"/>
        </w:rPr>
      </w:pPr>
      <w:r w:rsidRPr="00FC54B5">
        <w:rPr>
          <w:sz w:val="30"/>
        </w:rPr>
        <w:t>Falx cerebelli</w:t>
      </w:r>
    </w:p>
    <w:p w14:paraId="3E93B22B" w14:textId="77777777" w:rsidR="003A1268" w:rsidRPr="00FC54B5" w:rsidRDefault="00E1064E" w:rsidP="00E1064E">
      <w:pPr>
        <w:spacing w:after="0"/>
        <w:rPr>
          <w:b/>
          <w:sz w:val="30"/>
        </w:rPr>
      </w:pPr>
      <w:r w:rsidRPr="00FC54B5">
        <w:rPr>
          <w:sz w:val="30"/>
        </w:rPr>
        <w:t>Tentorium cerebelli</w:t>
      </w:r>
    </w:p>
    <w:sectPr w:rsidR="003A1268" w:rsidRPr="00FC54B5" w:rsidSect="00E1064E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F678C"/>
    <w:multiLevelType w:val="hybridMultilevel"/>
    <w:tmpl w:val="875C7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0B"/>
    <w:rsid w:val="00287F58"/>
    <w:rsid w:val="002B7D88"/>
    <w:rsid w:val="003341D5"/>
    <w:rsid w:val="00363765"/>
    <w:rsid w:val="003A1268"/>
    <w:rsid w:val="0051752C"/>
    <w:rsid w:val="00531E26"/>
    <w:rsid w:val="005D348A"/>
    <w:rsid w:val="007115CA"/>
    <w:rsid w:val="00753800"/>
    <w:rsid w:val="00770D49"/>
    <w:rsid w:val="007B5F85"/>
    <w:rsid w:val="00821BC2"/>
    <w:rsid w:val="0083336A"/>
    <w:rsid w:val="00834ED9"/>
    <w:rsid w:val="00835A2A"/>
    <w:rsid w:val="00904A04"/>
    <w:rsid w:val="00A57D7A"/>
    <w:rsid w:val="00A61933"/>
    <w:rsid w:val="00A916A3"/>
    <w:rsid w:val="00AB49E7"/>
    <w:rsid w:val="00AC3D91"/>
    <w:rsid w:val="00C149C2"/>
    <w:rsid w:val="00C42B0B"/>
    <w:rsid w:val="00CB795A"/>
    <w:rsid w:val="00D74E17"/>
    <w:rsid w:val="00DC44B9"/>
    <w:rsid w:val="00E1064E"/>
    <w:rsid w:val="00E27648"/>
    <w:rsid w:val="00E3020B"/>
    <w:rsid w:val="00E35E02"/>
    <w:rsid w:val="00E86AED"/>
    <w:rsid w:val="00EE5CB8"/>
    <w:rsid w:val="00FC54B5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F9B9"/>
  <w15:docId w15:val="{2B0E4D25-7310-304B-AE3F-EB092DBD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43AE2-3CBD-A046-A261-2EC018CB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Garbrecht, Mark</cp:lastModifiedBy>
  <cp:revision>2</cp:revision>
  <dcterms:created xsi:type="dcterms:W3CDTF">2019-03-22T17:24:00Z</dcterms:created>
  <dcterms:modified xsi:type="dcterms:W3CDTF">2019-03-22T17:24:00Z</dcterms:modified>
</cp:coreProperties>
</file>