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EF" w:rsidRPr="002F5924" w:rsidRDefault="009D3781" w:rsidP="00B53AEE">
      <w:pPr>
        <w:rPr>
          <w:rFonts w:asciiTheme="minorHAnsi" w:hAnsiTheme="minorHAnsi"/>
          <w:sz w:val="28"/>
          <w:szCs w:val="28"/>
        </w:rPr>
      </w:pPr>
      <w:r w:rsidRPr="002F5924">
        <w:rPr>
          <w:rFonts w:asciiTheme="minorHAnsi" w:hAnsiTheme="minorHAnsi"/>
          <w:sz w:val="28"/>
          <w:szCs w:val="28"/>
        </w:rPr>
        <w:t xml:space="preserve">Handout </w:t>
      </w:r>
      <w:r w:rsidR="0080188E" w:rsidRPr="002F5924">
        <w:rPr>
          <w:rFonts w:asciiTheme="minorHAnsi" w:hAnsiTheme="minorHAnsi"/>
          <w:sz w:val="28"/>
          <w:szCs w:val="28"/>
        </w:rPr>
        <w:t>8</w:t>
      </w:r>
      <w:r w:rsidRPr="002F5924">
        <w:rPr>
          <w:rFonts w:asciiTheme="minorHAnsi" w:hAnsiTheme="minorHAnsi"/>
          <w:sz w:val="28"/>
          <w:szCs w:val="28"/>
        </w:rPr>
        <w:t xml:space="preserve">: </w:t>
      </w:r>
      <w:r w:rsidR="00B53AEE" w:rsidRPr="002F5924">
        <w:rPr>
          <w:rFonts w:asciiTheme="minorHAnsi" w:hAnsiTheme="minorHAnsi"/>
          <w:sz w:val="28"/>
          <w:szCs w:val="28"/>
        </w:rPr>
        <w:t>2</w:t>
      </w:r>
      <w:r w:rsidR="00B53AEE" w:rsidRPr="002F5924">
        <w:rPr>
          <w:rFonts w:asciiTheme="minorHAnsi" w:hAnsiTheme="minorHAnsi"/>
          <w:sz w:val="28"/>
          <w:szCs w:val="28"/>
          <w:vertAlign w:val="superscript"/>
        </w:rPr>
        <w:t>4</w:t>
      </w:r>
      <w:r w:rsidR="00B53AEE" w:rsidRPr="002F5924">
        <w:rPr>
          <w:rFonts w:asciiTheme="minorHAnsi" w:hAnsiTheme="minorHAnsi"/>
          <w:sz w:val="28"/>
          <w:szCs w:val="28"/>
        </w:rPr>
        <w:t xml:space="preserve"> Factorial Designs </w:t>
      </w:r>
      <w:r w:rsidR="00A92630" w:rsidRPr="002F5924">
        <w:rPr>
          <w:rFonts w:asciiTheme="minorHAnsi" w:hAnsiTheme="minorHAnsi"/>
          <w:sz w:val="28"/>
          <w:szCs w:val="28"/>
        </w:rPr>
        <w:t xml:space="preserve">with </w:t>
      </w:r>
      <w:r w:rsidR="00E841E4" w:rsidRPr="002F5924">
        <w:rPr>
          <w:rFonts w:asciiTheme="minorHAnsi" w:hAnsiTheme="minorHAnsi"/>
          <w:sz w:val="28"/>
          <w:szCs w:val="28"/>
        </w:rPr>
        <w:t>No Replicates</w:t>
      </w:r>
      <w:r w:rsidR="005E12F7" w:rsidRPr="002F5924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="005E12F7" w:rsidRPr="002F5924">
        <w:rPr>
          <w:rFonts w:asciiTheme="minorHAnsi" w:hAnsiTheme="minorHAnsi"/>
          <w:sz w:val="28"/>
          <w:szCs w:val="28"/>
        </w:rPr>
        <w:t>Lenth’s</w:t>
      </w:r>
      <w:proofErr w:type="spellEnd"/>
      <w:r w:rsidR="005E12F7" w:rsidRPr="002F5924">
        <w:rPr>
          <w:rFonts w:asciiTheme="minorHAnsi" w:hAnsiTheme="minorHAnsi"/>
          <w:sz w:val="28"/>
          <w:szCs w:val="28"/>
        </w:rPr>
        <w:t xml:space="preserve"> Method)</w:t>
      </w:r>
    </w:p>
    <w:p w:rsidR="00B53AEE" w:rsidRPr="002F5924" w:rsidRDefault="00B53AEE" w:rsidP="00E0670F">
      <w:pPr>
        <w:jc w:val="center"/>
        <w:rPr>
          <w:rFonts w:asciiTheme="minorHAnsi" w:hAnsiTheme="minorHAnsi"/>
          <w:sz w:val="28"/>
          <w:szCs w:val="28"/>
        </w:rPr>
      </w:pPr>
    </w:p>
    <w:p w:rsidR="007F6CC3" w:rsidRPr="002F5924" w:rsidRDefault="007F6CC3" w:rsidP="00E0670F">
      <w:pPr>
        <w:rPr>
          <w:rFonts w:asciiTheme="minorHAnsi" w:hAnsiTheme="minorHAnsi"/>
        </w:rPr>
      </w:pPr>
    </w:p>
    <w:p w:rsidR="00611442" w:rsidRPr="002F5924" w:rsidRDefault="00AB746C" w:rsidP="00E0670F">
      <w:pPr>
        <w:rPr>
          <w:rFonts w:asciiTheme="minorHAnsi" w:hAnsiTheme="minorHAnsi"/>
        </w:rPr>
      </w:pPr>
      <w:r w:rsidRPr="002F5924">
        <w:rPr>
          <w:rFonts w:asciiTheme="minorHAnsi" w:hAnsiTheme="minorHAnsi"/>
        </w:rPr>
        <w:t xml:space="preserve">[Section 6.5 Montgomery] </w:t>
      </w:r>
      <w:r w:rsidR="006403A0" w:rsidRPr="002F5924">
        <w:rPr>
          <w:rFonts w:asciiTheme="minorHAnsi" w:hAnsiTheme="minorHAnsi"/>
        </w:rPr>
        <w:t>Consider a</w:t>
      </w:r>
      <w:r w:rsidR="00A92630" w:rsidRPr="002F5924">
        <w:rPr>
          <w:rFonts w:asciiTheme="minorHAnsi" w:hAnsiTheme="minorHAnsi"/>
        </w:rPr>
        <w:t xml:space="preserve">n experiment </w:t>
      </w:r>
      <w:r w:rsidR="006403A0" w:rsidRPr="002F5924">
        <w:rPr>
          <w:rFonts w:asciiTheme="minorHAnsi" w:hAnsiTheme="minorHAnsi"/>
        </w:rPr>
        <w:t xml:space="preserve">that </w:t>
      </w:r>
      <w:r w:rsidR="00A92630" w:rsidRPr="002F5924">
        <w:rPr>
          <w:rFonts w:asciiTheme="minorHAnsi" w:hAnsiTheme="minorHAnsi"/>
        </w:rPr>
        <w:t xml:space="preserve">was conducted </w:t>
      </w:r>
      <w:r w:rsidR="00611442" w:rsidRPr="002F5924">
        <w:rPr>
          <w:rFonts w:asciiTheme="minorHAnsi" w:hAnsiTheme="minorHAnsi"/>
        </w:rPr>
        <w:t>to aid in the development of a nitride etch process on a single-wafer plasma etcher.</w:t>
      </w:r>
    </w:p>
    <w:p w:rsidR="00A92630" w:rsidRPr="002F5924" w:rsidRDefault="00A92630" w:rsidP="00E0670F">
      <w:pPr>
        <w:rPr>
          <w:rFonts w:asciiTheme="minorHAnsi" w:hAnsiTheme="minorHAnsi"/>
        </w:rPr>
      </w:pPr>
    </w:p>
    <w:p w:rsidR="00A92630" w:rsidRPr="002F5924" w:rsidRDefault="00611442" w:rsidP="00A92630">
      <w:pPr>
        <w:numPr>
          <w:ilvl w:val="0"/>
          <w:numId w:val="2"/>
        </w:numPr>
        <w:rPr>
          <w:rFonts w:asciiTheme="minorHAnsi" w:hAnsiTheme="minorHAnsi"/>
        </w:rPr>
      </w:pPr>
      <w:r w:rsidRPr="002F5924">
        <w:rPr>
          <w:rFonts w:asciiTheme="minorHAnsi" w:hAnsiTheme="minorHAnsi"/>
        </w:rPr>
        <w:t>Factor A = anode-cathode gap at 0.80 and 1.20 cm</w:t>
      </w:r>
    </w:p>
    <w:p w:rsidR="00611442" w:rsidRPr="002F5924" w:rsidRDefault="00A92630" w:rsidP="00A92630">
      <w:pPr>
        <w:numPr>
          <w:ilvl w:val="0"/>
          <w:numId w:val="2"/>
        </w:numPr>
        <w:rPr>
          <w:rFonts w:asciiTheme="minorHAnsi" w:hAnsiTheme="minorHAnsi"/>
        </w:rPr>
      </w:pPr>
      <w:r w:rsidRPr="002F5924">
        <w:rPr>
          <w:rFonts w:asciiTheme="minorHAnsi" w:hAnsiTheme="minorHAnsi"/>
        </w:rPr>
        <w:t xml:space="preserve">Factor B = </w:t>
      </w:r>
      <w:r w:rsidR="00611442" w:rsidRPr="002F5924">
        <w:rPr>
          <w:rFonts w:asciiTheme="minorHAnsi" w:hAnsiTheme="minorHAnsi"/>
        </w:rPr>
        <w:t>pressure in reactor chamber at 450 and 550 (</w:t>
      </w:r>
      <w:proofErr w:type="spellStart"/>
      <w:r w:rsidR="00611442" w:rsidRPr="002F5924">
        <w:rPr>
          <w:rFonts w:asciiTheme="minorHAnsi" w:hAnsiTheme="minorHAnsi"/>
        </w:rPr>
        <w:t>mTorr</w:t>
      </w:r>
      <w:proofErr w:type="spellEnd"/>
      <w:r w:rsidR="00611442" w:rsidRPr="002F5924">
        <w:rPr>
          <w:rFonts w:asciiTheme="minorHAnsi" w:hAnsiTheme="minorHAnsi"/>
        </w:rPr>
        <w:t>)</w:t>
      </w:r>
    </w:p>
    <w:p w:rsidR="00611442" w:rsidRPr="002F5924" w:rsidRDefault="00A92630" w:rsidP="00A92630">
      <w:pPr>
        <w:numPr>
          <w:ilvl w:val="0"/>
          <w:numId w:val="2"/>
        </w:numPr>
        <w:rPr>
          <w:rFonts w:asciiTheme="minorHAnsi" w:hAnsiTheme="minorHAnsi"/>
        </w:rPr>
      </w:pPr>
      <w:r w:rsidRPr="002F5924">
        <w:rPr>
          <w:rFonts w:asciiTheme="minorHAnsi" w:hAnsiTheme="minorHAnsi"/>
        </w:rPr>
        <w:t xml:space="preserve">Factor C = </w:t>
      </w:r>
      <w:r w:rsidR="00611442" w:rsidRPr="002F5924">
        <w:rPr>
          <w:rFonts w:asciiTheme="minorHAnsi" w:hAnsiTheme="minorHAnsi"/>
        </w:rPr>
        <w:t>C</w:t>
      </w:r>
      <w:r w:rsidR="00611442" w:rsidRPr="002F5924">
        <w:rPr>
          <w:rFonts w:asciiTheme="minorHAnsi" w:hAnsiTheme="minorHAnsi"/>
          <w:vertAlign w:val="subscript"/>
        </w:rPr>
        <w:t>2</w:t>
      </w:r>
      <w:r w:rsidR="00611442" w:rsidRPr="002F5924">
        <w:rPr>
          <w:rFonts w:asciiTheme="minorHAnsi" w:hAnsiTheme="minorHAnsi"/>
        </w:rPr>
        <w:t>F</w:t>
      </w:r>
      <w:r w:rsidR="00611442" w:rsidRPr="002F5924">
        <w:rPr>
          <w:rFonts w:asciiTheme="minorHAnsi" w:hAnsiTheme="minorHAnsi"/>
          <w:vertAlign w:val="subscript"/>
        </w:rPr>
        <w:t>6</w:t>
      </w:r>
      <w:r w:rsidR="00611442" w:rsidRPr="002F5924">
        <w:rPr>
          <w:rFonts w:asciiTheme="minorHAnsi" w:hAnsiTheme="minorHAnsi"/>
        </w:rPr>
        <w:t xml:space="preserve"> gas flow at 125 and 200 (SCCM)</w:t>
      </w:r>
    </w:p>
    <w:p w:rsidR="00A92630" w:rsidRPr="002F5924" w:rsidRDefault="00A92630" w:rsidP="00A92630">
      <w:pPr>
        <w:numPr>
          <w:ilvl w:val="0"/>
          <w:numId w:val="2"/>
        </w:numPr>
        <w:rPr>
          <w:rFonts w:asciiTheme="minorHAnsi" w:hAnsiTheme="minorHAnsi"/>
        </w:rPr>
      </w:pPr>
      <w:r w:rsidRPr="002F5924">
        <w:rPr>
          <w:rFonts w:asciiTheme="minorHAnsi" w:hAnsiTheme="minorHAnsi"/>
        </w:rPr>
        <w:t xml:space="preserve">Factor D = </w:t>
      </w:r>
      <w:r w:rsidR="00611442" w:rsidRPr="002F5924">
        <w:rPr>
          <w:rFonts w:asciiTheme="minorHAnsi" w:hAnsiTheme="minorHAnsi"/>
        </w:rPr>
        <w:t>power applied to cathode at 275 and 325 (W)</w:t>
      </w:r>
    </w:p>
    <w:p w:rsidR="00A92630" w:rsidRPr="002F5924" w:rsidRDefault="00A92630" w:rsidP="00A92630">
      <w:pPr>
        <w:rPr>
          <w:rFonts w:asciiTheme="minorHAnsi" w:hAnsiTheme="minorHAnsi"/>
        </w:rPr>
      </w:pPr>
    </w:p>
    <w:p w:rsidR="00A92630" w:rsidRPr="002F5924" w:rsidRDefault="00611442" w:rsidP="00A92630">
      <w:pPr>
        <w:rPr>
          <w:rFonts w:asciiTheme="minorHAnsi" w:hAnsiTheme="minorHAnsi"/>
        </w:rPr>
      </w:pPr>
      <w:r w:rsidRPr="002F5924">
        <w:rPr>
          <w:rFonts w:asciiTheme="minorHAnsi" w:hAnsiTheme="minorHAnsi"/>
        </w:rPr>
        <w:t>The response is the etch rate for silicon nitride.  A single replicate of this experiment was completed.</w:t>
      </w:r>
    </w:p>
    <w:p w:rsidR="00E0670F" w:rsidRPr="002F5924" w:rsidRDefault="00E0670F" w:rsidP="00E0670F">
      <w:pPr>
        <w:rPr>
          <w:rFonts w:asciiTheme="minorHAnsi" w:hAnsiTheme="minorHAnsi"/>
        </w:rPr>
      </w:pPr>
    </w:p>
    <w:p w:rsidR="00E0670F" w:rsidRPr="002F5924" w:rsidRDefault="00E0670F" w:rsidP="00E0670F">
      <w:pPr>
        <w:rPr>
          <w:rFonts w:asciiTheme="minorHAnsi" w:hAnsiTheme="minorHAnsi"/>
          <w:b/>
          <w:u w:val="single"/>
        </w:rPr>
      </w:pPr>
      <w:r w:rsidRPr="002F5924">
        <w:rPr>
          <w:rFonts w:asciiTheme="minorHAnsi" w:hAnsiTheme="minorHAnsi"/>
          <w:b/>
          <w:u w:val="single"/>
        </w:rPr>
        <w:t>The Design:</w:t>
      </w:r>
    </w:p>
    <w:p w:rsidR="006403A0" w:rsidRPr="002F5924" w:rsidRDefault="00B57DE5" w:rsidP="006403A0">
      <w:pPr>
        <w:jc w:val="center"/>
        <w:rPr>
          <w:rFonts w:asciiTheme="minorHAnsi" w:hAnsiTheme="minorHAnsi"/>
        </w:rPr>
      </w:pPr>
      <w:r w:rsidRPr="002F5924">
        <w:rPr>
          <w:rFonts w:asciiTheme="minorHAnsi" w:hAnsiTheme="minorHAnsi"/>
        </w:rPr>
        <w:object w:dxaOrig="10094" w:dyaOrig="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117pt" o:ole="">
            <v:imagedata r:id="rId7" o:title=""/>
          </v:shape>
          <o:OLEObject Type="Embed" ProgID="MSPhotoEd.3" ShapeID="_x0000_i1025" DrawAspect="Content" ObjectID="_1584268975" r:id="rId8"/>
        </w:object>
      </w:r>
    </w:p>
    <w:p w:rsidR="006403A0" w:rsidRPr="002F5924" w:rsidRDefault="006403A0" w:rsidP="006403A0">
      <w:pPr>
        <w:jc w:val="center"/>
        <w:rPr>
          <w:rFonts w:asciiTheme="minorHAnsi" w:hAnsiTheme="minorHAnsi"/>
          <w:b/>
          <w:u w:val="single"/>
        </w:rPr>
      </w:pPr>
    </w:p>
    <w:p w:rsidR="00A92630" w:rsidRPr="002F5924" w:rsidRDefault="00A92630" w:rsidP="00A92630">
      <w:pPr>
        <w:rPr>
          <w:rFonts w:asciiTheme="minorHAnsi" w:hAnsiTheme="minorHAnsi"/>
          <w:b/>
          <w:u w:val="single"/>
        </w:rPr>
      </w:pPr>
      <w:r w:rsidRPr="002F5924">
        <w:rPr>
          <w:rFonts w:asciiTheme="minorHAnsi" w:hAnsiTheme="minorHAnsi"/>
          <w:b/>
          <w:u w:val="single"/>
        </w:rPr>
        <w:t>The 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919"/>
        <w:gridCol w:w="856"/>
        <w:gridCol w:w="856"/>
        <w:gridCol w:w="856"/>
        <w:gridCol w:w="1286"/>
      </w:tblGrid>
      <w:tr w:rsidR="00611442" w:rsidRPr="002F5924" w:rsidTr="006766EC">
        <w:trPr>
          <w:jc w:val="center"/>
        </w:trPr>
        <w:tc>
          <w:tcPr>
            <w:tcW w:w="4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1442" w:rsidRPr="002F5924" w:rsidRDefault="00B57DE5" w:rsidP="006766EC">
            <w:pPr>
              <w:jc w:val="center"/>
              <w:rPr>
                <w:rFonts w:asciiTheme="minorHAnsi" w:hAnsiTheme="minorHAnsi"/>
              </w:rPr>
            </w:pPr>
            <w:r w:rsidRPr="002F5924">
              <w:rPr>
                <w:rFonts w:asciiTheme="minorHAnsi" w:hAnsiTheme="minorHAnsi"/>
              </w:rPr>
              <w:t xml:space="preserve">                 </w:t>
            </w:r>
            <w:r w:rsidR="00611442" w:rsidRPr="002F5924">
              <w:rPr>
                <w:rFonts w:asciiTheme="minorHAnsi" w:hAnsiTheme="minorHAnsi"/>
              </w:rPr>
              <w:t>Factors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</w:rPr>
            </w:pPr>
            <w:r w:rsidRPr="002F5924">
              <w:rPr>
                <w:rFonts w:asciiTheme="minorHAnsi" w:hAnsiTheme="minorHAnsi"/>
              </w:rPr>
              <w:t>Response</w:t>
            </w:r>
          </w:p>
        </w:tc>
      </w:tr>
      <w:tr w:rsidR="00611442" w:rsidRPr="002F5924" w:rsidTr="006766EC">
        <w:trPr>
          <w:jc w:val="center"/>
        </w:trPr>
        <w:tc>
          <w:tcPr>
            <w:tcW w:w="9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Run ID</w:t>
            </w:r>
          </w:p>
        </w:tc>
        <w:tc>
          <w:tcPr>
            <w:tcW w:w="9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8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8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85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Etch Rate</w:t>
            </w:r>
          </w:p>
        </w:tc>
      </w:tr>
      <w:tr w:rsidR="00611442" w:rsidRPr="002F5924" w:rsidTr="006766EC">
        <w:trPr>
          <w:jc w:val="center"/>
        </w:trPr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tcBorders>
              <w:top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tcBorders>
              <w:top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550</w:t>
            </w:r>
          </w:p>
        </w:tc>
      </w:tr>
      <w:tr w:rsidR="00611442" w:rsidRPr="002F5924" w:rsidTr="006766EC">
        <w:trPr>
          <w:trHeight w:val="70"/>
          <w:jc w:val="center"/>
        </w:trPr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669</w:t>
            </w:r>
          </w:p>
        </w:tc>
      </w:tr>
      <w:tr w:rsidR="00611442" w:rsidRPr="002F5924" w:rsidTr="006766EC">
        <w:trPr>
          <w:trHeight w:val="70"/>
          <w:jc w:val="center"/>
        </w:trPr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604</w:t>
            </w:r>
          </w:p>
        </w:tc>
      </w:tr>
      <w:tr w:rsidR="00611442" w:rsidRPr="002F5924" w:rsidTr="006766EC">
        <w:trPr>
          <w:trHeight w:val="70"/>
          <w:jc w:val="center"/>
        </w:trPr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650</w:t>
            </w:r>
          </w:p>
        </w:tc>
      </w:tr>
      <w:tr w:rsidR="00611442" w:rsidRPr="002F5924" w:rsidTr="006766EC">
        <w:trPr>
          <w:trHeight w:val="70"/>
          <w:jc w:val="center"/>
        </w:trPr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633</w:t>
            </w:r>
          </w:p>
        </w:tc>
      </w:tr>
      <w:tr w:rsidR="00611442" w:rsidRPr="002F5924" w:rsidTr="006766EC">
        <w:trPr>
          <w:trHeight w:val="70"/>
          <w:jc w:val="center"/>
        </w:trPr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642</w:t>
            </w:r>
          </w:p>
        </w:tc>
      </w:tr>
      <w:tr w:rsidR="00611442" w:rsidRPr="002F5924" w:rsidTr="006766EC">
        <w:trPr>
          <w:trHeight w:val="70"/>
          <w:jc w:val="center"/>
        </w:trPr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601</w:t>
            </w:r>
          </w:p>
        </w:tc>
      </w:tr>
      <w:tr w:rsidR="00611442" w:rsidRPr="002F5924" w:rsidTr="006766EC">
        <w:trPr>
          <w:trHeight w:val="70"/>
          <w:jc w:val="center"/>
        </w:trPr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635</w:t>
            </w:r>
          </w:p>
        </w:tc>
      </w:tr>
      <w:tr w:rsidR="00611442" w:rsidRPr="002F5924" w:rsidTr="006766EC">
        <w:trPr>
          <w:trHeight w:val="70"/>
          <w:jc w:val="center"/>
        </w:trPr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1037</w:t>
            </w:r>
          </w:p>
        </w:tc>
      </w:tr>
      <w:tr w:rsidR="00611442" w:rsidRPr="002F5924" w:rsidTr="006766EC">
        <w:trPr>
          <w:trHeight w:val="70"/>
          <w:jc w:val="center"/>
        </w:trPr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749</w:t>
            </w:r>
          </w:p>
        </w:tc>
      </w:tr>
      <w:tr w:rsidR="00611442" w:rsidRPr="002F5924" w:rsidTr="006766EC">
        <w:trPr>
          <w:trHeight w:val="70"/>
          <w:jc w:val="center"/>
        </w:trPr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1052</w:t>
            </w:r>
          </w:p>
        </w:tc>
      </w:tr>
      <w:tr w:rsidR="00611442" w:rsidRPr="002F5924" w:rsidTr="006766EC">
        <w:trPr>
          <w:trHeight w:val="70"/>
          <w:jc w:val="center"/>
        </w:trPr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868</w:t>
            </w:r>
          </w:p>
        </w:tc>
      </w:tr>
      <w:tr w:rsidR="00611442" w:rsidRPr="002F5924" w:rsidTr="006766EC">
        <w:trPr>
          <w:trHeight w:val="70"/>
          <w:jc w:val="center"/>
        </w:trPr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1075</w:t>
            </w:r>
          </w:p>
        </w:tc>
      </w:tr>
      <w:tr w:rsidR="00611442" w:rsidRPr="002F5924" w:rsidTr="006766EC">
        <w:trPr>
          <w:trHeight w:val="70"/>
          <w:jc w:val="center"/>
        </w:trPr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860</w:t>
            </w:r>
          </w:p>
        </w:tc>
      </w:tr>
      <w:tr w:rsidR="00611442" w:rsidRPr="002F5924" w:rsidTr="006766EC">
        <w:trPr>
          <w:trHeight w:val="70"/>
          <w:jc w:val="center"/>
        </w:trPr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919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1063</w:t>
            </w:r>
          </w:p>
        </w:tc>
      </w:tr>
      <w:tr w:rsidR="00611442" w:rsidRPr="002F5924" w:rsidTr="006766EC">
        <w:trPr>
          <w:trHeight w:val="70"/>
          <w:jc w:val="center"/>
        </w:trPr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85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2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1442" w:rsidRPr="002F5924" w:rsidRDefault="00611442" w:rsidP="006766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924">
              <w:rPr>
                <w:rFonts w:asciiTheme="minorHAnsi" w:hAnsiTheme="minorHAnsi"/>
                <w:sz w:val="20"/>
                <w:szCs w:val="20"/>
              </w:rPr>
              <w:t>729</w:t>
            </w:r>
          </w:p>
        </w:tc>
      </w:tr>
    </w:tbl>
    <w:p w:rsidR="007F6CC3" w:rsidRPr="002F5924" w:rsidRDefault="007F6CC3" w:rsidP="00E0670F">
      <w:pPr>
        <w:rPr>
          <w:rFonts w:asciiTheme="minorHAnsi" w:hAnsiTheme="minorHAnsi"/>
          <w:b/>
          <w:u w:val="single"/>
        </w:rPr>
      </w:pPr>
    </w:p>
    <w:p w:rsidR="002F5924" w:rsidRDefault="002F5924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:rsidR="00E0670F" w:rsidRPr="002F5924" w:rsidRDefault="00611442" w:rsidP="00E0670F">
      <w:pPr>
        <w:rPr>
          <w:rFonts w:asciiTheme="minorHAnsi" w:hAnsiTheme="minorHAnsi"/>
          <w:b/>
          <w:u w:val="single"/>
        </w:rPr>
      </w:pPr>
      <w:r w:rsidRPr="002F5924">
        <w:rPr>
          <w:rFonts w:asciiTheme="minorHAnsi" w:hAnsiTheme="minorHAnsi"/>
          <w:b/>
          <w:u w:val="single"/>
        </w:rPr>
        <w:lastRenderedPageBreak/>
        <w:t xml:space="preserve">The Data in </w:t>
      </w:r>
      <w:r w:rsidR="006403A0" w:rsidRPr="002F5924">
        <w:rPr>
          <w:rFonts w:asciiTheme="minorHAnsi" w:hAnsiTheme="minorHAnsi"/>
          <w:b/>
          <w:u w:val="single"/>
        </w:rPr>
        <w:t>Minitab</w:t>
      </w:r>
      <w:r w:rsidR="00E0670F" w:rsidRPr="002F5924">
        <w:rPr>
          <w:rFonts w:asciiTheme="minorHAnsi" w:hAnsiTheme="minorHAnsi"/>
          <w:b/>
          <w:u w:val="single"/>
        </w:rPr>
        <w:t xml:space="preserve"> </w:t>
      </w:r>
      <w:r w:rsidR="002243A9" w:rsidRPr="002F5924">
        <w:rPr>
          <w:rFonts w:asciiTheme="minorHAnsi" w:hAnsiTheme="minorHAnsi"/>
          <w:b/>
          <w:u w:val="single"/>
        </w:rPr>
        <w:t>(</w:t>
      </w:r>
      <w:proofErr w:type="spellStart"/>
      <w:r w:rsidR="002243A9" w:rsidRPr="002F5924">
        <w:rPr>
          <w:rFonts w:asciiTheme="minorHAnsi" w:hAnsiTheme="minorHAnsi"/>
          <w:b/>
          <w:u w:val="single"/>
        </w:rPr>
        <w:t>EtchRate.MPJ</w:t>
      </w:r>
      <w:proofErr w:type="spellEnd"/>
      <w:r w:rsidR="002243A9" w:rsidRPr="002F5924">
        <w:rPr>
          <w:rFonts w:asciiTheme="minorHAnsi" w:hAnsiTheme="minorHAnsi"/>
          <w:b/>
          <w:u w:val="single"/>
        </w:rPr>
        <w:t>)</w:t>
      </w:r>
    </w:p>
    <w:p w:rsidR="006403A0" w:rsidRPr="002F5924" w:rsidRDefault="006403A0" w:rsidP="00E0670F">
      <w:pPr>
        <w:rPr>
          <w:rFonts w:asciiTheme="minorHAnsi" w:hAnsiTheme="minorHAnsi"/>
          <w:b/>
          <w:u w:val="single"/>
        </w:rPr>
      </w:pPr>
    </w:p>
    <w:p w:rsidR="006403A0" w:rsidRPr="002F5924" w:rsidRDefault="006403A0" w:rsidP="00E0670F">
      <w:pPr>
        <w:rPr>
          <w:rFonts w:asciiTheme="minorHAnsi" w:hAnsiTheme="minorHAnsi"/>
        </w:rPr>
      </w:pPr>
      <w:r w:rsidRPr="002F5924">
        <w:rPr>
          <w:rFonts w:asciiTheme="minorHAnsi" w:hAnsiTheme="minorHAnsi"/>
        </w:rPr>
        <w:tab/>
        <w:t>Coded Effects</w:t>
      </w:r>
    </w:p>
    <w:p w:rsidR="006403A0" w:rsidRPr="002F5924" w:rsidRDefault="006403A0" w:rsidP="006403A0">
      <w:pPr>
        <w:jc w:val="center"/>
        <w:rPr>
          <w:rFonts w:asciiTheme="minorHAnsi" w:hAnsiTheme="minorHAnsi"/>
          <w:b/>
          <w:u w:val="single"/>
        </w:rPr>
      </w:pPr>
    </w:p>
    <w:p w:rsidR="006403A0" w:rsidRPr="002F5924" w:rsidRDefault="008B177E" w:rsidP="008B177E">
      <w:pPr>
        <w:jc w:val="center"/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 wp14:anchorId="01744D99" wp14:editId="227102D0">
            <wp:extent cx="4396880" cy="26955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2850" cy="26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3A0" w:rsidRPr="002F5924" w:rsidRDefault="006403A0" w:rsidP="00E0670F">
      <w:pPr>
        <w:rPr>
          <w:rFonts w:asciiTheme="minorHAnsi" w:hAnsiTheme="minorHAnsi"/>
        </w:rPr>
      </w:pPr>
      <w:r w:rsidRPr="002F5924">
        <w:rPr>
          <w:rFonts w:asciiTheme="minorHAnsi" w:hAnsiTheme="minorHAnsi"/>
        </w:rPr>
        <w:tab/>
      </w:r>
      <w:proofErr w:type="spellStart"/>
      <w:r w:rsidRPr="002F5924">
        <w:rPr>
          <w:rFonts w:asciiTheme="minorHAnsi" w:hAnsiTheme="minorHAnsi"/>
        </w:rPr>
        <w:t>Uncoded</w:t>
      </w:r>
      <w:proofErr w:type="spellEnd"/>
      <w:r w:rsidRPr="002F5924">
        <w:rPr>
          <w:rFonts w:asciiTheme="minorHAnsi" w:hAnsiTheme="minorHAnsi"/>
        </w:rPr>
        <w:t xml:space="preserve"> Effects</w:t>
      </w:r>
    </w:p>
    <w:p w:rsidR="006403A0" w:rsidRPr="002F5924" w:rsidRDefault="006403A0" w:rsidP="00E0670F">
      <w:pPr>
        <w:rPr>
          <w:rFonts w:asciiTheme="minorHAnsi" w:hAnsiTheme="minorHAnsi"/>
        </w:rPr>
      </w:pPr>
    </w:p>
    <w:p w:rsidR="006403A0" w:rsidRPr="002F5924" w:rsidRDefault="008B177E" w:rsidP="006403A0">
      <w:pPr>
        <w:jc w:val="center"/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 wp14:anchorId="28B2EA67" wp14:editId="3DD7E079">
            <wp:extent cx="2590800" cy="16836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1473" cy="169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70F" w:rsidRPr="002F5924" w:rsidRDefault="00E0670F" w:rsidP="00E0670F">
      <w:pPr>
        <w:rPr>
          <w:rFonts w:asciiTheme="minorHAnsi" w:hAnsiTheme="minorHAnsi"/>
        </w:rPr>
      </w:pPr>
    </w:p>
    <w:p w:rsidR="006403A0" w:rsidRPr="002F5924" w:rsidRDefault="006403A0" w:rsidP="00453439">
      <w:pPr>
        <w:ind w:left="720"/>
        <w:jc w:val="center"/>
        <w:rPr>
          <w:rFonts w:asciiTheme="minorHAnsi" w:hAnsiTheme="minorHAnsi"/>
        </w:rPr>
      </w:pPr>
    </w:p>
    <w:p w:rsidR="006403A0" w:rsidRPr="002F5924" w:rsidRDefault="008B177E" w:rsidP="00453439">
      <w:pPr>
        <w:ind w:left="720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2EC1AC0" wp14:editId="18C4B04A">
            <wp:extent cx="4419600" cy="2699219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4002" cy="270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24C" w:rsidRPr="002F5924" w:rsidRDefault="006403A0" w:rsidP="006B135C">
      <w:pPr>
        <w:rPr>
          <w:rFonts w:asciiTheme="minorHAnsi" w:hAnsiTheme="minorHAnsi"/>
          <w:b/>
          <w:u w:val="single"/>
        </w:rPr>
      </w:pPr>
      <w:r w:rsidRPr="002F5924">
        <w:rPr>
          <w:rFonts w:asciiTheme="minorHAnsi" w:hAnsiTheme="minorHAnsi"/>
          <w:b/>
          <w:u w:val="single"/>
        </w:rPr>
        <w:br w:type="page"/>
      </w:r>
      <w:r w:rsidR="000E7B53" w:rsidRPr="002F5924">
        <w:rPr>
          <w:rFonts w:asciiTheme="minorHAnsi" w:hAnsiTheme="minorHAnsi"/>
          <w:b/>
          <w:u w:val="single"/>
        </w:rPr>
        <w:lastRenderedPageBreak/>
        <w:t>The Analysis</w:t>
      </w:r>
      <w:r w:rsidR="00923A94" w:rsidRPr="002F5924">
        <w:rPr>
          <w:rFonts w:asciiTheme="minorHAnsi" w:hAnsiTheme="minorHAnsi"/>
          <w:b/>
          <w:u w:val="single"/>
        </w:rPr>
        <w:t xml:space="preserve"> </w:t>
      </w:r>
      <w:bookmarkStart w:id="0" w:name="_GoBack"/>
      <w:bookmarkEnd w:id="0"/>
    </w:p>
    <w:p w:rsidR="008C47C7" w:rsidRPr="002F5924" w:rsidRDefault="008C47C7" w:rsidP="006B135C">
      <w:pPr>
        <w:rPr>
          <w:rFonts w:asciiTheme="minorHAnsi" w:hAnsiTheme="minorHAnsi"/>
          <w:b/>
          <w:u w:val="single"/>
        </w:rPr>
      </w:pPr>
    </w:p>
    <w:p w:rsidR="006403A0" w:rsidRPr="002F5924" w:rsidRDefault="00354111" w:rsidP="00354111">
      <w:pPr>
        <w:ind w:left="720"/>
        <w:rPr>
          <w:rFonts w:asciiTheme="minorHAnsi" w:hAnsiTheme="minorHAnsi"/>
        </w:rPr>
      </w:pPr>
      <w:r w:rsidRPr="002F5924">
        <w:rPr>
          <w:rFonts w:asciiTheme="minorHAnsi" w:hAnsiTheme="minorHAnsi"/>
        </w:rPr>
        <w:t>Under the Terms… tab, specify all factors to be included in our analysis…</w:t>
      </w:r>
    </w:p>
    <w:p w:rsidR="006403A0" w:rsidRPr="002F5924" w:rsidRDefault="006403A0" w:rsidP="006B135C">
      <w:pPr>
        <w:rPr>
          <w:rFonts w:asciiTheme="minorHAnsi" w:hAnsiTheme="minorHAnsi"/>
          <w:b/>
          <w:u w:val="single"/>
        </w:rPr>
      </w:pPr>
    </w:p>
    <w:p w:rsidR="006403A0" w:rsidRPr="002F5924" w:rsidRDefault="008B177E" w:rsidP="00354111">
      <w:pPr>
        <w:jc w:val="center"/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 wp14:anchorId="2A07DBD4" wp14:editId="4AE7C548">
            <wp:extent cx="5086350" cy="3600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:rsidR="00354111" w:rsidRPr="002F5924" w:rsidRDefault="00354111" w:rsidP="008C47C7">
      <w:pPr>
        <w:ind w:left="720"/>
        <w:rPr>
          <w:rFonts w:asciiTheme="minorHAnsi" w:hAnsiTheme="minorHAnsi"/>
        </w:rPr>
      </w:pPr>
      <w:r w:rsidRPr="002F5924">
        <w:rPr>
          <w:rFonts w:asciiTheme="minorHAnsi" w:hAnsiTheme="minorHAnsi"/>
        </w:rPr>
        <w:t xml:space="preserve">How many terms are in this model?  How many design points do we have?  </w:t>
      </w:r>
    </w:p>
    <w:p w:rsidR="00354111" w:rsidRDefault="00354111" w:rsidP="008C47C7">
      <w:pPr>
        <w:ind w:left="720"/>
        <w:rPr>
          <w:rFonts w:asciiTheme="minorHAnsi" w:hAnsiTheme="minorHAnsi"/>
        </w:rPr>
      </w:pPr>
    </w:p>
    <w:p w:rsidR="008B177E" w:rsidRDefault="008B177E" w:rsidP="008C47C7">
      <w:pPr>
        <w:ind w:left="720"/>
        <w:rPr>
          <w:rFonts w:asciiTheme="minorHAnsi" w:hAnsiTheme="minorHAnsi"/>
        </w:rPr>
      </w:pPr>
    </w:p>
    <w:p w:rsidR="008B177E" w:rsidRPr="002F5924" w:rsidRDefault="008B177E" w:rsidP="008C47C7">
      <w:pPr>
        <w:ind w:left="720"/>
        <w:rPr>
          <w:rFonts w:asciiTheme="minorHAnsi" w:hAnsiTheme="minorHAnsi"/>
        </w:rPr>
      </w:pPr>
    </w:p>
    <w:p w:rsidR="00354111" w:rsidRPr="002F5924" w:rsidRDefault="00354111" w:rsidP="008C47C7">
      <w:pPr>
        <w:ind w:left="720"/>
        <w:rPr>
          <w:rFonts w:asciiTheme="minorHAnsi" w:hAnsiTheme="minorHAnsi"/>
        </w:rPr>
      </w:pPr>
      <w:r w:rsidRPr="002F5924">
        <w:rPr>
          <w:rFonts w:asciiTheme="minorHAnsi" w:hAnsiTheme="minorHAnsi"/>
        </w:rPr>
        <w:t>Realize</w:t>
      </w:r>
      <w:proofErr w:type="gramStart"/>
      <w:r w:rsidRPr="002F5924">
        <w:rPr>
          <w:rFonts w:asciiTheme="minorHAnsi" w:hAnsiTheme="minorHAnsi"/>
        </w:rPr>
        <w:t>,</w:t>
      </w:r>
      <w:proofErr w:type="gramEnd"/>
      <w:r w:rsidRPr="002F5924">
        <w:rPr>
          <w:rFonts w:asciiTheme="minorHAnsi" w:hAnsiTheme="minorHAnsi"/>
        </w:rPr>
        <w:t xml:space="preserve"> this is an </w:t>
      </w:r>
      <w:proofErr w:type="spellStart"/>
      <w:r w:rsidRPr="002F5924">
        <w:rPr>
          <w:rFonts w:asciiTheme="minorHAnsi" w:hAnsiTheme="minorHAnsi"/>
        </w:rPr>
        <w:t>unreplicated</w:t>
      </w:r>
      <w:proofErr w:type="spellEnd"/>
      <w:r w:rsidRPr="002F5924">
        <w:rPr>
          <w:rFonts w:asciiTheme="minorHAnsi" w:hAnsiTheme="minorHAnsi"/>
        </w:rPr>
        <w:t xml:space="preserve"> design with no center runs…</w:t>
      </w:r>
    </w:p>
    <w:p w:rsidR="00354111" w:rsidRPr="002F5924" w:rsidRDefault="00354111" w:rsidP="008C47C7">
      <w:pPr>
        <w:ind w:left="720"/>
        <w:rPr>
          <w:rFonts w:asciiTheme="minorHAnsi" w:hAnsiTheme="minorHAnsi"/>
        </w:rPr>
      </w:pPr>
    </w:p>
    <w:p w:rsidR="00354111" w:rsidRPr="002F5924" w:rsidRDefault="00354111" w:rsidP="00354111">
      <w:pPr>
        <w:ind w:left="720"/>
        <w:jc w:val="center"/>
        <w:rPr>
          <w:rFonts w:asciiTheme="minorHAnsi" w:hAnsiTheme="minorHAnsi"/>
        </w:rPr>
      </w:pPr>
      <w:r w:rsidRPr="002F5924">
        <w:rPr>
          <w:rFonts w:asciiTheme="minorHAnsi" w:hAnsiTheme="minorHAnsi"/>
        </w:rPr>
        <w:object w:dxaOrig="10094" w:dyaOrig="4351">
          <v:shape id="_x0000_i1028" type="#_x0000_t75" style="width:287.25pt;height:123.75pt" o:ole="">
            <v:imagedata r:id="rId7" o:title=""/>
          </v:shape>
          <o:OLEObject Type="Embed" ProgID="MSPhotoEd.3" ShapeID="_x0000_i1028" DrawAspect="Content" ObjectID="_1584268976" r:id="rId13"/>
        </w:object>
      </w:r>
    </w:p>
    <w:p w:rsidR="00354111" w:rsidRPr="002F5924" w:rsidRDefault="00354111" w:rsidP="008C47C7">
      <w:pPr>
        <w:ind w:left="720"/>
        <w:rPr>
          <w:rFonts w:asciiTheme="minorHAnsi" w:hAnsiTheme="minorHAnsi"/>
        </w:rPr>
      </w:pPr>
    </w:p>
    <w:p w:rsidR="008C47C7" w:rsidRPr="002F5924" w:rsidRDefault="00354111" w:rsidP="008C47C7">
      <w:pPr>
        <w:ind w:left="720"/>
        <w:rPr>
          <w:rFonts w:asciiTheme="minorHAnsi" w:hAnsiTheme="minorHAnsi"/>
        </w:rPr>
      </w:pPr>
      <w:r w:rsidRPr="002F5924">
        <w:rPr>
          <w:rFonts w:asciiTheme="minorHAnsi" w:hAnsiTheme="minorHAnsi"/>
        </w:rPr>
        <w:br w:type="page"/>
      </w:r>
      <w:r w:rsidRPr="002F5924">
        <w:rPr>
          <w:rFonts w:asciiTheme="minorHAnsi" w:hAnsiTheme="minorHAnsi"/>
        </w:rPr>
        <w:lastRenderedPageBreak/>
        <w:t xml:space="preserve">Once again, all residuals are zero and so an independent estimate of error </w:t>
      </w:r>
      <w:proofErr w:type="gramStart"/>
      <w:r w:rsidRPr="002F5924">
        <w:rPr>
          <w:rFonts w:asciiTheme="minorHAnsi" w:hAnsiTheme="minorHAnsi"/>
        </w:rPr>
        <w:t>cannot be obtained</w:t>
      </w:r>
      <w:proofErr w:type="gramEnd"/>
      <w:r w:rsidRPr="002F5924">
        <w:rPr>
          <w:rFonts w:asciiTheme="minorHAnsi" w:hAnsiTheme="minorHAnsi"/>
        </w:rPr>
        <w:t>.  This experiment is void of center runs which are what “saved us” on the last handout.</w:t>
      </w:r>
    </w:p>
    <w:p w:rsidR="0008724C" w:rsidRPr="002F5924" w:rsidRDefault="0008724C" w:rsidP="006B135C">
      <w:pPr>
        <w:rPr>
          <w:rFonts w:asciiTheme="minorHAnsi" w:hAnsiTheme="minorHAnsi"/>
        </w:rPr>
      </w:pPr>
    </w:p>
    <w:p w:rsidR="00A17A3E" w:rsidRPr="002F5924" w:rsidRDefault="00A17A3E" w:rsidP="00923A94">
      <w:pPr>
        <w:jc w:val="center"/>
        <w:rPr>
          <w:rFonts w:asciiTheme="minorHAnsi" w:hAnsiTheme="minorHAnsi"/>
        </w:rPr>
      </w:pPr>
    </w:p>
    <w:p w:rsidR="00354111" w:rsidRPr="002F5924" w:rsidRDefault="008B177E" w:rsidP="00923A94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5794E7D2" wp14:editId="17E2D755">
            <wp:extent cx="4629150" cy="2301716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35098" cy="230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111" w:rsidRPr="002F5924" w:rsidRDefault="00354111" w:rsidP="00923A94">
      <w:pPr>
        <w:jc w:val="center"/>
        <w:rPr>
          <w:rFonts w:asciiTheme="minorHAnsi" w:hAnsiTheme="minorHAnsi"/>
        </w:rPr>
      </w:pPr>
    </w:p>
    <w:p w:rsidR="008A6D1A" w:rsidRPr="002F5924" w:rsidRDefault="00354111" w:rsidP="00354111">
      <w:pPr>
        <w:ind w:left="720"/>
        <w:rPr>
          <w:rFonts w:asciiTheme="minorHAnsi" w:hAnsiTheme="minorHAnsi"/>
        </w:rPr>
      </w:pPr>
      <w:r w:rsidRPr="002F5924">
        <w:rPr>
          <w:rFonts w:asciiTheme="minorHAnsi" w:hAnsiTheme="minorHAnsi"/>
        </w:rPr>
        <w:t xml:space="preserve">The output from Minitab is incomplete and does not provide a statistical test that </w:t>
      </w:r>
      <w:proofErr w:type="gramStart"/>
      <w:r w:rsidRPr="002F5924">
        <w:rPr>
          <w:rFonts w:asciiTheme="minorHAnsi" w:hAnsiTheme="minorHAnsi"/>
        </w:rPr>
        <w:t>can be used</w:t>
      </w:r>
      <w:proofErr w:type="gramEnd"/>
      <w:r w:rsidRPr="002F5924">
        <w:rPr>
          <w:rFonts w:asciiTheme="minorHAnsi" w:hAnsiTheme="minorHAnsi"/>
        </w:rPr>
        <w:t xml:space="preserve"> to identify significant factors.</w:t>
      </w:r>
    </w:p>
    <w:p w:rsidR="00354111" w:rsidRPr="002F5924" w:rsidRDefault="00354111" w:rsidP="00923A94">
      <w:pPr>
        <w:jc w:val="center"/>
        <w:rPr>
          <w:rFonts w:asciiTheme="minorHAnsi" w:hAnsiTheme="minorHAnsi"/>
        </w:rPr>
      </w:pPr>
    </w:p>
    <w:p w:rsidR="00354111" w:rsidRDefault="008B177E" w:rsidP="008B177E">
      <w:pPr>
        <w:ind w:left="720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0824CF71" wp14:editId="01FF7627">
            <wp:extent cx="5057775" cy="28956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77E" w:rsidRPr="002F5924" w:rsidRDefault="008B177E" w:rsidP="008B177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noProof/>
        </w:rPr>
        <w:drawing>
          <wp:inline distT="0" distB="0" distL="0" distR="0" wp14:anchorId="07D28619" wp14:editId="6A4136A4">
            <wp:extent cx="2324100" cy="361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111" w:rsidRPr="002F5924" w:rsidRDefault="00354111" w:rsidP="008C47C7">
      <w:pPr>
        <w:ind w:left="720"/>
        <w:rPr>
          <w:rFonts w:asciiTheme="minorHAnsi" w:hAnsiTheme="minorHAnsi"/>
        </w:rPr>
      </w:pPr>
      <w:r w:rsidRPr="002F5924">
        <w:rPr>
          <w:rFonts w:asciiTheme="minorHAnsi" w:hAnsiTheme="minorHAnsi"/>
        </w:rPr>
        <w:br w:type="page"/>
      </w:r>
      <w:r w:rsidRPr="002F5924">
        <w:rPr>
          <w:rFonts w:asciiTheme="minorHAnsi" w:hAnsiTheme="minorHAnsi"/>
        </w:rPr>
        <w:lastRenderedPageBreak/>
        <w:t>The alternative approach of using a Normal Probability Plot is possible in Minitab.</w:t>
      </w:r>
    </w:p>
    <w:p w:rsidR="00354111" w:rsidRPr="002F5924" w:rsidRDefault="008B177E" w:rsidP="008B177E">
      <w:pPr>
        <w:ind w:left="720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33D980C" wp14:editId="1B861E59">
            <wp:extent cx="4533900" cy="3025022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44341" cy="303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31B" w:rsidRPr="002F5924" w:rsidRDefault="0011031B" w:rsidP="008C47C7">
      <w:pPr>
        <w:ind w:left="720"/>
        <w:rPr>
          <w:rFonts w:asciiTheme="minorHAnsi" w:hAnsiTheme="minorHAnsi"/>
        </w:rPr>
      </w:pPr>
    </w:p>
    <w:p w:rsidR="00354111" w:rsidRPr="002F5924" w:rsidRDefault="00354111" w:rsidP="00354111">
      <w:pPr>
        <w:ind w:left="720"/>
        <w:rPr>
          <w:rFonts w:asciiTheme="minorHAnsi" w:hAnsiTheme="minorHAnsi"/>
        </w:rPr>
      </w:pPr>
      <w:r w:rsidRPr="002F5924">
        <w:rPr>
          <w:rFonts w:asciiTheme="minorHAnsi" w:hAnsiTheme="minorHAnsi"/>
        </w:rPr>
        <w:t xml:space="preserve">Minitab needed to obtain an estimate of experimental error before this plot </w:t>
      </w:r>
      <w:proofErr w:type="gramStart"/>
      <w:r w:rsidRPr="002F5924">
        <w:rPr>
          <w:rFonts w:asciiTheme="minorHAnsi" w:hAnsiTheme="minorHAnsi"/>
        </w:rPr>
        <w:t>could be created</w:t>
      </w:r>
      <w:proofErr w:type="gramEnd"/>
      <w:r w:rsidRPr="002F5924">
        <w:rPr>
          <w:rFonts w:asciiTheme="minorHAnsi" w:hAnsiTheme="minorHAnsi"/>
        </w:rPr>
        <w:t xml:space="preserve">.  Minitab used </w:t>
      </w:r>
      <w:proofErr w:type="spellStart"/>
      <w:r w:rsidRPr="002F5924">
        <w:rPr>
          <w:rFonts w:asciiTheme="minorHAnsi" w:hAnsiTheme="minorHAnsi"/>
        </w:rPr>
        <w:t>Lenth’s</w:t>
      </w:r>
      <w:proofErr w:type="spellEnd"/>
      <w:r w:rsidRPr="002F5924">
        <w:rPr>
          <w:rFonts w:asciiTheme="minorHAnsi" w:hAnsiTheme="minorHAnsi"/>
        </w:rPr>
        <w:t xml:space="preserve"> PSE method to obtain this estimate of error.  See p</w:t>
      </w:r>
      <w:r w:rsidR="00672D78" w:rsidRPr="002F5924">
        <w:rPr>
          <w:rFonts w:asciiTheme="minorHAnsi" w:hAnsiTheme="minorHAnsi"/>
        </w:rPr>
        <w:t>age 237</w:t>
      </w:r>
      <w:r w:rsidRPr="002F5924">
        <w:rPr>
          <w:rFonts w:asciiTheme="minorHAnsi" w:hAnsiTheme="minorHAnsi"/>
        </w:rPr>
        <w:t xml:space="preserve"> of textbook for </w:t>
      </w:r>
      <w:proofErr w:type="spellStart"/>
      <w:r w:rsidRPr="002F5924">
        <w:rPr>
          <w:rFonts w:asciiTheme="minorHAnsi" w:hAnsiTheme="minorHAnsi"/>
        </w:rPr>
        <w:t>Lenth’s</w:t>
      </w:r>
      <w:proofErr w:type="spellEnd"/>
      <w:r w:rsidRPr="002F5924">
        <w:rPr>
          <w:rFonts w:asciiTheme="minorHAnsi" w:hAnsiTheme="minorHAnsi"/>
        </w:rPr>
        <w:t xml:space="preserve"> procedure.</w:t>
      </w:r>
    </w:p>
    <w:p w:rsidR="000F0BE3" w:rsidRPr="002F5924" w:rsidRDefault="000F0BE3" w:rsidP="000F0BE3">
      <w:pPr>
        <w:ind w:left="720"/>
        <w:rPr>
          <w:rFonts w:asciiTheme="minorHAnsi" w:hAnsiTheme="minorHAnsi"/>
        </w:rPr>
      </w:pPr>
    </w:p>
    <w:p w:rsidR="000F0BE3" w:rsidRPr="002F5924" w:rsidRDefault="000F0BE3" w:rsidP="000F0BE3">
      <w:pPr>
        <w:rPr>
          <w:rFonts w:asciiTheme="minorHAnsi" w:hAnsiTheme="minorHAnsi"/>
          <w:b/>
          <w:u w:val="single"/>
        </w:rPr>
      </w:pPr>
    </w:p>
    <w:p w:rsidR="00B57DE5" w:rsidRPr="002F5924" w:rsidRDefault="00B57DE5" w:rsidP="000F0BE3">
      <w:pPr>
        <w:rPr>
          <w:rFonts w:asciiTheme="minorHAnsi" w:hAnsiTheme="minorHAnsi"/>
          <w:b/>
          <w:u w:val="single"/>
        </w:rPr>
      </w:pPr>
    </w:p>
    <w:p w:rsidR="000F0BE3" w:rsidRPr="002F5924" w:rsidRDefault="000F0BE3" w:rsidP="00187ED4">
      <w:pPr>
        <w:rPr>
          <w:rFonts w:asciiTheme="minorHAnsi" w:hAnsiTheme="minorHAnsi"/>
          <w:b/>
          <w:u w:val="single"/>
        </w:rPr>
      </w:pPr>
      <w:r w:rsidRPr="002F5924">
        <w:rPr>
          <w:rFonts w:asciiTheme="minorHAnsi" w:hAnsiTheme="minorHAnsi"/>
          <w:b/>
          <w:u w:val="single"/>
        </w:rPr>
        <w:t xml:space="preserve">How does Minitab draw </w:t>
      </w:r>
      <w:proofErr w:type="gramStart"/>
      <w:r w:rsidRPr="002F5924">
        <w:rPr>
          <w:rFonts w:asciiTheme="minorHAnsi" w:hAnsiTheme="minorHAnsi"/>
          <w:b/>
          <w:u w:val="single"/>
        </w:rPr>
        <w:t>it’s</w:t>
      </w:r>
      <w:proofErr w:type="gramEnd"/>
      <w:r w:rsidRPr="002F5924">
        <w:rPr>
          <w:rFonts w:asciiTheme="minorHAnsi" w:hAnsiTheme="minorHAnsi"/>
          <w:b/>
          <w:u w:val="single"/>
        </w:rPr>
        <w:t xml:space="preserve"> blue line?</w:t>
      </w:r>
    </w:p>
    <w:p w:rsidR="00187ED4" w:rsidRPr="002F5924" w:rsidRDefault="00187ED4" w:rsidP="00187ED4">
      <w:pPr>
        <w:pStyle w:val="Heading1"/>
        <w:rPr>
          <w:rFonts w:asciiTheme="minorHAnsi" w:hAnsiTheme="minorHAnsi"/>
          <w:sz w:val="18"/>
          <w:szCs w:val="18"/>
        </w:rPr>
      </w:pPr>
      <w:r w:rsidRPr="002F5924">
        <w:rPr>
          <w:rFonts w:asciiTheme="minorHAnsi" w:hAnsiTheme="minorHAnsi"/>
          <w:sz w:val="18"/>
          <w:szCs w:val="18"/>
        </w:rPr>
        <w:t>Normal probability plot </w:t>
      </w:r>
    </w:p>
    <w:p w:rsidR="00187ED4" w:rsidRPr="002F5924" w:rsidRDefault="00187ED4" w:rsidP="00187ED4">
      <w:pPr>
        <w:pStyle w:val="NormalWeb"/>
        <w:rPr>
          <w:rFonts w:asciiTheme="minorHAnsi" w:hAnsiTheme="minorHAnsi"/>
          <w:sz w:val="18"/>
          <w:szCs w:val="18"/>
        </w:rPr>
      </w:pPr>
      <w:r w:rsidRPr="002F5924">
        <w:rPr>
          <w:rFonts w:asciiTheme="minorHAnsi" w:hAnsiTheme="minorHAnsi"/>
          <w:sz w:val="18"/>
          <w:szCs w:val="18"/>
        </w:rPr>
        <w:t>The method Minitab uses to draw the normal effects plot depends on the degrees of freedom for the error term.</w:t>
      </w:r>
    </w:p>
    <w:p w:rsidR="00187ED4" w:rsidRPr="002F5924" w:rsidRDefault="00187ED4" w:rsidP="00187ED4">
      <w:pPr>
        <w:pStyle w:val="NormalWeb"/>
        <w:rPr>
          <w:rFonts w:asciiTheme="minorHAnsi" w:hAnsiTheme="minorHAnsi"/>
          <w:sz w:val="18"/>
          <w:szCs w:val="18"/>
        </w:rPr>
      </w:pPr>
      <w:r w:rsidRPr="002F5924">
        <w:rPr>
          <w:rFonts w:asciiTheme="minorHAnsi" w:hAnsiTheme="minorHAnsi"/>
          <w:sz w:val="18"/>
          <w:szCs w:val="18"/>
        </w:rPr>
        <w:t xml:space="preserve">If the error term has one or more degrees of freedom, Minitab plots the normal scores, probabilities or percentages versus the standardized effects. The line passes through the origin (or 0.50, 0 if probabilities or percentages are used) and has a slope of one because this is where the points are expected to lie if all effects are zero. Effects with p-values less than alpha </w:t>
      </w:r>
      <w:proofErr w:type="gramStart"/>
      <w:r w:rsidRPr="002F5924">
        <w:rPr>
          <w:rFonts w:asciiTheme="minorHAnsi" w:hAnsiTheme="minorHAnsi"/>
          <w:sz w:val="18"/>
          <w:szCs w:val="18"/>
        </w:rPr>
        <w:t>are labeled</w:t>
      </w:r>
      <w:proofErr w:type="gramEnd"/>
      <w:r w:rsidRPr="002F5924">
        <w:rPr>
          <w:rFonts w:asciiTheme="minorHAnsi" w:hAnsiTheme="minorHAnsi"/>
          <w:sz w:val="18"/>
          <w:szCs w:val="18"/>
        </w:rPr>
        <w:t xml:space="preserve"> significant on the graph. Minitab labels this graph Normal Probability Plot of the Standardized Effects.</w:t>
      </w:r>
    </w:p>
    <w:p w:rsidR="00187ED4" w:rsidRPr="002F5924" w:rsidRDefault="00187ED4" w:rsidP="00187ED4">
      <w:pPr>
        <w:pStyle w:val="NormalWeb"/>
        <w:rPr>
          <w:rFonts w:asciiTheme="minorHAnsi" w:hAnsiTheme="minorHAnsi"/>
          <w:sz w:val="18"/>
          <w:szCs w:val="18"/>
        </w:rPr>
      </w:pPr>
      <w:r w:rsidRPr="002F5924">
        <w:rPr>
          <w:rFonts w:asciiTheme="minorHAnsi" w:hAnsiTheme="minorHAnsi"/>
          <w:sz w:val="18"/>
          <w:szCs w:val="18"/>
        </w:rPr>
        <w:t xml:space="preserve">If the error term has zero degrees of freedom, Minitab plots the normal scores, probabilities or percentages versus the </w:t>
      </w:r>
      <w:proofErr w:type="spellStart"/>
      <w:r w:rsidRPr="002F5924">
        <w:rPr>
          <w:rFonts w:asciiTheme="minorHAnsi" w:hAnsiTheme="minorHAnsi"/>
          <w:sz w:val="18"/>
          <w:szCs w:val="18"/>
        </w:rPr>
        <w:t>nonstandardized</w:t>
      </w:r>
      <w:proofErr w:type="spellEnd"/>
      <w:r w:rsidRPr="002F5924">
        <w:rPr>
          <w:rFonts w:asciiTheme="minorHAnsi" w:hAnsiTheme="minorHAnsi"/>
          <w:sz w:val="18"/>
          <w:szCs w:val="18"/>
        </w:rPr>
        <w:t xml:space="preserve"> effects. The line passes through the origin (or 0.50, 0 if probabilities or percentages are used) and the slope is </w:t>
      </w:r>
      <w:proofErr w:type="gramStart"/>
      <w:r w:rsidRPr="002F5924">
        <w:rPr>
          <w:rFonts w:asciiTheme="minorHAnsi" w:hAnsiTheme="minorHAnsi"/>
          <w:sz w:val="18"/>
          <w:szCs w:val="18"/>
        </w:rPr>
        <w:t>1</w:t>
      </w:r>
      <w:proofErr w:type="gramEnd"/>
      <w:r w:rsidRPr="002F5924">
        <w:rPr>
          <w:rFonts w:asciiTheme="minorHAnsi" w:hAnsiTheme="minorHAnsi"/>
          <w:sz w:val="18"/>
          <w:szCs w:val="18"/>
        </w:rPr>
        <w:t xml:space="preserve">/ </w:t>
      </w:r>
      <w:proofErr w:type="spellStart"/>
      <w:r w:rsidRPr="002F5924">
        <w:rPr>
          <w:rFonts w:asciiTheme="minorHAnsi" w:hAnsiTheme="minorHAnsi"/>
          <w:sz w:val="18"/>
          <w:szCs w:val="18"/>
        </w:rPr>
        <w:t>Lenth's</w:t>
      </w:r>
      <w:proofErr w:type="spellEnd"/>
      <w:r w:rsidRPr="002F5924">
        <w:rPr>
          <w:rFonts w:asciiTheme="minorHAnsi" w:hAnsiTheme="minorHAnsi"/>
          <w:sz w:val="18"/>
          <w:szCs w:val="18"/>
        </w:rPr>
        <w:t xml:space="preserve"> pseudo standard error. Effects with an absolute value exceeding the margin of error (ME) </w:t>
      </w:r>
      <w:proofErr w:type="gramStart"/>
      <w:r w:rsidRPr="002F5924">
        <w:rPr>
          <w:rFonts w:asciiTheme="minorHAnsi" w:hAnsiTheme="minorHAnsi"/>
          <w:sz w:val="18"/>
          <w:szCs w:val="18"/>
        </w:rPr>
        <w:t>are labeled</w:t>
      </w:r>
      <w:proofErr w:type="gramEnd"/>
      <w:r w:rsidRPr="002F5924">
        <w:rPr>
          <w:rFonts w:asciiTheme="minorHAnsi" w:hAnsiTheme="minorHAnsi"/>
          <w:sz w:val="18"/>
          <w:szCs w:val="18"/>
        </w:rPr>
        <w:t xml:space="preserve"> significant on the plot. Margin of error is: </w:t>
      </w:r>
    </w:p>
    <w:p w:rsidR="00187ED4" w:rsidRPr="002F5924" w:rsidRDefault="00187ED4" w:rsidP="00187ED4">
      <w:pPr>
        <w:pStyle w:val="cellbodyindent"/>
        <w:rPr>
          <w:rFonts w:asciiTheme="minorHAnsi" w:hAnsiTheme="minorHAnsi"/>
          <w:sz w:val="18"/>
          <w:szCs w:val="18"/>
        </w:rPr>
      </w:pPr>
      <w:r w:rsidRPr="002F5924">
        <w:rPr>
          <w:rFonts w:asciiTheme="minorHAnsi" w:hAnsiTheme="minorHAnsi"/>
          <w:sz w:val="18"/>
          <w:szCs w:val="18"/>
        </w:rPr>
        <w:t>ME = t*PSE</w:t>
      </w:r>
    </w:p>
    <w:p w:rsidR="00187ED4" w:rsidRPr="002F5924" w:rsidRDefault="00187ED4" w:rsidP="00187ED4">
      <w:pPr>
        <w:pStyle w:val="NormalWeb"/>
        <w:rPr>
          <w:rFonts w:asciiTheme="minorHAnsi" w:hAnsiTheme="minorHAnsi"/>
          <w:sz w:val="18"/>
          <w:szCs w:val="18"/>
        </w:rPr>
      </w:pPr>
      <w:proofErr w:type="gramStart"/>
      <w:r w:rsidRPr="002F5924">
        <w:rPr>
          <w:rFonts w:asciiTheme="minorHAnsi" w:hAnsiTheme="minorHAnsi"/>
          <w:sz w:val="18"/>
          <w:szCs w:val="18"/>
        </w:rPr>
        <w:t>where</w:t>
      </w:r>
      <w:proofErr w:type="gramEnd"/>
      <w:r w:rsidRPr="002F592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F5924">
        <w:rPr>
          <w:rFonts w:asciiTheme="minorHAnsi" w:hAnsiTheme="minorHAnsi"/>
          <w:sz w:val="18"/>
          <w:szCs w:val="18"/>
        </w:rPr>
        <w:t>t</w:t>
      </w:r>
      <w:proofErr w:type="spellEnd"/>
      <w:r w:rsidRPr="002F5924">
        <w:rPr>
          <w:rFonts w:asciiTheme="minorHAnsi" w:hAnsiTheme="minorHAnsi"/>
          <w:sz w:val="18"/>
          <w:szCs w:val="18"/>
        </w:rPr>
        <w:t xml:space="preserve"> is the (1 - a / 2) quantile of a t-distribution with degrees of freedom equal to the (number of effects / 3). Minitab labels this graph Normal Probability Plot of the Effects.</w:t>
      </w:r>
    </w:p>
    <w:p w:rsidR="00187ED4" w:rsidRPr="002F5924" w:rsidRDefault="00187ED4" w:rsidP="00187ED4">
      <w:pPr>
        <w:pStyle w:val="NormalWeb"/>
        <w:rPr>
          <w:rFonts w:asciiTheme="minorHAnsi" w:hAnsiTheme="minorHAnsi"/>
          <w:sz w:val="18"/>
          <w:szCs w:val="18"/>
        </w:rPr>
      </w:pPr>
      <w:r w:rsidRPr="002F5924">
        <w:rPr>
          <w:rFonts w:asciiTheme="minorHAnsi" w:hAnsiTheme="minorHAnsi"/>
          <w:sz w:val="18"/>
          <w:szCs w:val="18"/>
        </w:rPr>
        <w:t xml:space="preserve">For more information on how Minitab calculates PSE, see </w:t>
      </w:r>
      <w:hyperlink r:id="rId18" w:history="1">
        <w:proofErr w:type="spellStart"/>
        <w:r w:rsidRPr="002F5924">
          <w:rPr>
            <w:rStyle w:val="Hyperlink"/>
            <w:rFonts w:asciiTheme="minorHAnsi" w:hAnsiTheme="minorHAnsi"/>
            <w:sz w:val="18"/>
            <w:szCs w:val="18"/>
          </w:rPr>
          <w:t>Lenth's</w:t>
        </w:r>
        <w:proofErr w:type="spellEnd"/>
        <w:r w:rsidRPr="002F5924">
          <w:rPr>
            <w:rStyle w:val="Hyperlink"/>
            <w:rFonts w:asciiTheme="minorHAnsi" w:hAnsiTheme="minorHAnsi"/>
            <w:sz w:val="18"/>
            <w:szCs w:val="18"/>
          </w:rPr>
          <w:t xml:space="preserve"> pseudo standard error</w:t>
        </w:r>
      </w:hyperlink>
      <w:r w:rsidRPr="002F5924">
        <w:rPr>
          <w:rFonts w:asciiTheme="minorHAnsi" w:hAnsiTheme="minorHAnsi"/>
          <w:sz w:val="18"/>
          <w:szCs w:val="18"/>
        </w:rPr>
        <w:t xml:space="preserve">. </w:t>
      </w:r>
    </w:p>
    <w:p w:rsidR="0015381C" w:rsidRDefault="0015381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:rsidR="00340333" w:rsidRPr="002F5924" w:rsidRDefault="00340333" w:rsidP="00340333">
      <w:pPr>
        <w:rPr>
          <w:rFonts w:asciiTheme="minorHAnsi" w:hAnsiTheme="minorHAnsi"/>
          <w:b/>
          <w:u w:val="single"/>
        </w:rPr>
      </w:pPr>
      <w:r w:rsidRPr="002F5924">
        <w:rPr>
          <w:rFonts w:asciiTheme="minorHAnsi" w:hAnsiTheme="minorHAnsi"/>
          <w:b/>
          <w:u w:val="single"/>
        </w:rPr>
        <w:lastRenderedPageBreak/>
        <w:t xml:space="preserve">Obtaining </w:t>
      </w:r>
      <w:proofErr w:type="spellStart"/>
      <w:r w:rsidRPr="002F5924">
        <w:rPr>
          <w:rFonts w:asciiTheme="minorHAnsi" w:hAnsiTheme="minorHAnsi"/>
          <w:b/>
          <w:u w:val="single"/>
        </w:rPr>
        <w:t>Lenth’s</w:t>
      </w:r>
      <w:proofErr w:type="spellEnd"/>
      <w:r w:rsidRPr="002F5924">
        <w:rPr>
          <w:rFonts w:asciiTheme="minorHAnsi" w:hAnsiTheme="minorHAnsi"/>
          <w:b/>
          <w:u w:val="single"/>
        </w:rPr>
        <w:t xml:space="preserve"> Pseudo Standard Error (PSE)</w:t>
      </w:r>
    </w:p>
    <w:p w:rsidR="00101C50" w:rsidRPr="002F5924" w:rsidRDefault="00F1633A" w:rsidP="00282B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following procedure </w:t>
      </w:r>
      <w:proofErr w:type="gramStart"/>
      <w:r>
        <w:rPr>
          <w:rFonts w:asciiTheme="minorHAnsi" w:hAnsiTheme="minorHAnsi"/>
        </w:rPr>
        <w:t>is used</w:t>
      </w:r>
      <w:proofErr w:type="gramEnd"/>
      <w:r>
        <w:rPr>
          <w:rFonts w:asciiTheme="minorHAnsi" w:hAnsiTheme="minorHAnsi"/>
        </w:rPr>
        <w:t xml:space="preserve"> to compute </w:t>
      </w:r>
      <w:proofErr w:type="spellStart"/>
      <w:r>
        <w:rPr>
          <w:rFonts w:asciiTheme="minorHAnsi" w:hAnsiTheme="minorHAnsi"/>
        </w:rPr>
        <w:t>Lenth’s</w:t>
      </w:r>
      <w:proofErr w:type="spellEnd"/>
      <w:r>
        <w:rPr>
          <w:rFonts w:asciiTheme="minorHAnsi" w:hAnsiTheme="minorHAnsi"/>
        </w:rPr>
        <w:t xml:space="preserve"> pseudo standard error (PSE).</w:t>
      </w:r>
    </w:p>
    <w:p w:rsidR="00101C50" w:rsidRPr="002F5924" w:rsidRDefault="00101C50" w:rsidP="008C47C7">
      <w:pPr>
        <w:ind w:left="720"/>
        <w:rPr>
          <w:rFonts w:asciiTheme="minorHAnsi" w:hAnsiTheme="minorHAnsi"/>
        </w:rPr>
      </w:pPr>
    </w:p>
    <w:p w:rsidR="00B83B7D" w:rsidRDefault="003B7A5C" w:rsidP="00F1633A">
      <w:pPr>
        <w:ind w:left="720"/>
        <w:rPr>
          <w:rFonts w:asciiTheme="minorHAnsi" w:hAnsiTheme="minorHAnsi"/>
          <w:i/>
        </w:rPr>
      </w:pPr>
      <w:r w:rsidRPr="002F5924">
        <w:rPr>
          <w:rFonts w:asciiTheme="minorHAnsi" w:hAnsiTheme="minorHAnsi"/>
        </w:rPr>
        <w:t xml:space="preserve">  </w:t>
      </w:r>
      <w:r w:rsidR="0048089E" w:rsidRPr="002F5924">
        <w:rPr>
          <w:rFonts w:asciiTheme="minorHAnsi" w:hAnsiTheme="minorHAnsi"/>
          <w:u w:val="single"/>
        </w:rPr>
        <w:t>Step 1</w:t>
      </w:r>
      <w:r w:rsidR="0048089E" w:rsidRPr="002F5924">
        <w:rPr>
          <w:rFonts w:asciiTheme="minorHAnsi" w:hAnsiTheme="minorHAnsi"/>
        </w:rPr>
        <w:t xml:space="preserve">:  </w:t>
      </w:r>
      <w:r w:rsidRPr="002F5924">
        <w:rPr>
          <w:rFonts w:asciiTheme="minorHAnsi" w:hAnsiTheme="minorHAnsi"/>
        </w:rPr>
        <w:t xml:space="preserve">Calculate </w:t>
      </w:r>
      <w:r w:rsidR="00B83B7D">
        <w:rPr>
          <w:rFonts w:asciiTheme="minorHAnsi" w:hAnsiTheme="minorHAnsi"/>
          <w:i/>
        </w:rPr>
        <w:t>s</w:t>
      </w:r>
      <w:r w:rsidR="00B83B7D" w:rsidRPr="00B83B7D">
        <w:rPr>
          <w:rFonts w:asciiTheme="minorHAnsi" w:hAnsiTheme="minorHAnsi"/>
          <w:i/>
          <w:vertAlign w:val="subscript"/>
        </w:rPr>
        <w:t>0</w:t>
      </w:r>
    </w:p>
    <w:p w:rsidR="004F2EF2" w:rsidRDefault="00EC1F29" w:rsidP="00F1633A">
      <w:pPr>
        <w:ind w:left="720"/>
        <w:jc w:val="center"/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=1.5*median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Estimated Effect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 xml:space="preserve"> </m:t>
        </m:r>
      </m:oMath>
      <w:r w:rsidR="00B83B7D">
        <w:rPr>
          <w:rFonts w:asciiTheme="minorHAnsi" w:hAnsiTheme="minorHAnsi"/>
        </w:rPr>
        <w:t xml:space="preserve"> </w:t>
      </w:r>
    </w:p>
    <w:p w:rsidR="004F2EF2" w:rsidRDefault="004F2EF2" w:rsidP="00F1633A">
      <w:pPr>
        <w:ind w:left="720"/>
        <w:rPr>
          <w:rFonts w:asciiTheme="minorHAnsi" w:hAnsiTheme="minorHAnsi"/>
        </w:rPr>
      </w:pPr>
    </w:p>
    <w:p w:rsidR="00B83B7D" w:rsidRDefault="003B7A5C" w:rsidP="00F1633A">
      <w:pPr>
        <w:ind w:left="720"/>
        <w:rPr>
          <w:rFonts w:asciiTheme="minorHAnsi" w:hAnsiTheme="minorHAnsi"/>
        </w:rPr>
      </w:pPr>
      <w:r w:rsidRPr="002F5924">
        <w:rPr>
          <w:rFonts w:asciiTheme="minorHAnsi" w:hAnsiTheme="minorHAnsi"/>
        </w:rPr>
        <w:t xml:space="preserve">  </w:t>
      </w:r>
      <w:r w:rsidR="0048089E" w:rsidRPr="002F5924">
        <w:rPr>
          <w:rFonts w:asciiTheme="minorHAnsi" w:hAnsiTheme="minorHAnsi"/>
          <w:u w:val="single"/>
        </w:rPr>
        <w:t>Step 2</w:t>
      </w:r>
      <w:r w:rsidR="0048089E" w:rsidRPr="002F5924">
        <w:rPr>
          <w:rFonts w:asciiTheme="minorHAnsi" w:hAnsiTheme="minorHAnsi"/>
        </w:rPr>
        <w:t xml:space="preserve">: </w:t>
      </w:r>
      <w:r w:rsidRPr="002F5924">
        <w:rPr>
          <w:rFonts w:asciiTheme="minorHAnsi" w:hAnsiTheme="minorHAnsi"/>
        </w:rPr>
        <w:t xml:space="preserve"> </w:t>
      </w:r>
      <w:r w:rsidR="00F1633A">
        <w:rPr>
          <w:rFonts w:asciiTheme="minorHAnsi" w:hAnsiTheme="minorHAnsi"/>
        </w:rPr>
        <w:t>C</w:t>
      </w:r>
      <w:r w:rsidRPr="002F5924">
        <w:rPr>
          <w:rFonts w:asciiTheme="minorHAnsi" w:hAnsiTheme="minorHAnsi"/>
        </w:rPr>
        <w:t>alculate</w:t>
      </w:r>
      <w:r w:rsidR="00F1633A">
        <w:rPr>
          <w:rFonts w:asciiTheme="minorHAnsi" w:hAnsiTheme="minorHAnsi"/>
        </w:rPr>
        <w:t xml:space="preserve"> the pseudo standard error (PSE)</w:t>
      </w:r>
    </w:p>
    <w:p w:rsidR="00B83B7D" w:rsidRDefault="00B83B7D" w:rsidP="00F1633A">
      <w:pPr>
        <w:ind w:left="720"/>
        <w:rPr>
          <w:rFonts w:asciiTheme="minorHAnsi" w:hAnsiTheme="minorHAnsi"/>
        </w:rPr>
      </w:pPr>
    </w:p>
    <w:p w:rsidR="00B83B7D" w:rsidRDefault="00B83B7D" w:rsidP="00F1633A">
      <w:pPr>
        <w:ind w:left="720"/>
        <w:jc w:val="center"/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PSE=1.5*median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Estimated Effect</m:t>
                  </m:r>
                </m:e>
              </m:d>
              <m:r>
                <w:rPr>
                  <w:rFonts w:ascii="Cambria Math" w:hAnsi="Cambria Math"/>
                </w:rPr>
                <m:t xml:space="preserve"> :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Estimated Effect</m:t>
                  </m:r>
                </m:e>
              </m:d>
              <m:r>
                <w:rPr>
                  <w:rFonts w:ascii="Cambria Math" w:hAnsi="Cambria Math"/>
                </w:rPr>
                <m:t>&lt;2.5*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</m:oMath>
      </m:oMathPara>
    </w:p>
    <w:p w:rsidR="00B83B7D" w:rsidRDefault="00B83B7D" w:rsidP="003B7A5C">
      <w:pPr>
        <w:rPr>
          <w:rFonts w:asciiTheme="minorHAnsi" w:hAnsiTheme="minorHAnsi"/>
        </w:rPr>
      </w:pPr>
    </w:p>
    <w:p w:rsidR="00F1633A" w:rsidRPr="002F5924" w:rsidRDefault="00F1633A" w:rsidP="00F1633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Identification of Significant Effects</w:t>
      </w:r>
    </w:p>
    <w:p w:rsidR="00B83B7D" w:rsidRDefault="00F1633A" w:rsidP="00282B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After a pseudo standard error </w:t>
      </w:r>
      <w:proofErr w:type="gramStart"/>
      <w:r>
        <w:rPr>
          <w:rFonts w:asciiTheme="minorHAnsi" w:hAnsiTheme="minorHAnsi"/>
        </w:rPr>
        <w:t>is obtained</w:t>
      </w:r>
      <w:proofErr w:type="gram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Lenth’s</w:t>
      </w:r>
      <w:proofErr w:type="spellEnd"/>
      <w:r>
        <w:rPr>
          <w:rFonts w:asciiTheme="minorHAnsi" w:hAnsiTheme="minorHAnsi"/>
        </w:rPr>
        <w:t xml:space="preserve"> approach is similar to our standard approach. A test statistic </w:t>
      </w:r>
      <w:proofErr w:type="gramStart"/>
      <w:r>
        <w:rPr>
          <w:rFonts w:asciiTheme="minorHAnsi" w:hAnsiTheme="minorHAnsi"/>
        </w:rPr>
        <w:t>is computed</w:t>
      </w:r>
      <w:proofErr w:type="gramEnd"/>
      <w:r>
        <w:rPr>
          <w:rFonts w:asciiTheme="minorHAnsi" w:hAnsiTheme="minorHAnsi"/>
        </w:rPr>
        <w:t xml:space="preserve"> for each effect as follows.</w:t>
      </w:r>
      <w:r>
        <w:rPr>
          <w:rFonts w:asciiTheme="minorHAnsi" w:hAnsiTheme="minorHAnsi"/>
        </w:rPr>
        <w:br/>
      </w:r>
    </w:p>
    <w:p w:rsidR="00B83B7D" w:rsidRPr="002F5924" w:rsidRDefault="00B569CC" w:rsidP="00282B8D">
      <w:pPr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 xml:space="preserve">Test Statistic=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Estimated Effect</m:t>
                  </m:r>
                </m:e>
              </m:d>
              <m:r>
                <w:rPr>
                  <w:rFonts w:ascii="Cambria Math" w:hAnsi="Cambria Math"/>
                </w:rPr>
                <m:t>-0</m:t>
              </m:r>
            </m:num>
            <m:den>
              <m:r>
                <w:rPr>
                  <w:rFonts w:ascii="Cambria Math" w:hAnsi="Cambria Math"/>
                </w:rPr>
                <m:t>PSE</m:t>
              </m:r>
            </m:den>
          </m:f>
        </m:oMath>
      </m:oMathPara>
    </w:p>
    <w:p w:rsidR="003D6491" w:rsidRPr="002F5924" w:rsidRDefault="003D6491" w:rsidP="00282B8D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970"/>
        <w:gridCol w:w="3974"/>
      </w:tblGrid>
      <w:tr w:rsidR="007E2052" w:rsidTr="00D97625">
        <w:trPr>
          <w:trHeight w:val="341"/>
          <w:jc w:val="center"/>
        </w:trPr>
        <w:tc>
          <w:tcPr>
            <w:tcW w:w="2245" w:type="dxa"/>
            <w:shd w:val="clear" w:color="auto" w:fill="D9D9D9" w:themeFill="background1" w:themeFillShade="D9"/>
          </w:tcPr>
          <w:p w:rsidR="007E2052" w:rsidRDefault="007E2052" w:rsidP="00B83B7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Version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7E2052" w:rsidRDefault="007E2052" w:rsidP="00B83B7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 – Cutoff value</w:t>
            </w:r>
          </w:p>
        </w:tc>
        <w:tc>
          <w:tcPr>
            <w:tcW w:w="3884" w:type="dxa"/>
            <w:shd w:val="clear" w:color="auto" w:fill="D9D9D9" w:themeFill="background1" w:themeFillShade="D9"/>
          </w:tcPr>
          <w:p w:rsidR="007E2052" w:rsidRDefault="007E2052" w:rsidP="00B83B7D">
            <w:pPr>
              <w:jc w:val="center"/>
              <w:rPr>
                <w:noProof/>
              </w:rPr>
            </w:pPr>
            <w:r>
              <w:rPr>
                <w:noProof/>
              </w:rPr>
              <w:t>T-Distribution</w:t>
            </w:r>
          </w:p>
        </w:tc>
      </w:tr>
      <w:tr w:rsidR="007E2052" w:rsidTr="00D97625">
        <w:trPr>
          <w:trHeight w:val="1781"/>
          <w:jc w:val="center"/>
        </w:trPr>
        <w:tc>
          <w:tcPr>
            <w:tcW w:w="2245" w:type="dxa"/>
          </w:tcPr>
          <w:p w:rsidR="007E2052" w:rsidRDefault="007E2052" w:rsidP="00B83B7D">
            <w:pPr>
              <w:jc w:val="center"/>
              <w:rPr>
                <w:rFonts w:asciiTheme="minorHAnsi" w:hAnsiTheme="minorHAnsi"/>
              </w:rPr>
            </w:pPr>
          </w:p>
          <w:p w:rsidR="007E2052" w:rsidRPr="007E2052" w:rsidRDefault="007E2052" w:rsidP="00B83B7D">
            <w:pPr>
              <w:jc w:val="center"/>
              <w:rPr>
                <w:rFonts w:asciiTheme="minorHAnsi" w:hAnsiTheme="minorHAnsi"/>
                <w:u w:val="single"/>
              </w:rPr>
            </w:pPr>
            <w:r w:rsidRPr="007E2052">
              <w:rPr>
                <w:rFonts w:asciiTheme="minorHAnsi" w:hAnsiTheme="minorHAnsi"/>
                <w:u w:val="single"/>
              </w:rPr>
              <w:t>Version #1</w:t>
            </w:r>
          </w:p>
          <w:p w:rsidR="00B83B7D" w:rsidRDefault="007E2052" w:rsidP="00B83B7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interest lies in only a single effect</w:t>
            </w:r>
          </w:p>
          <w:p w:rsidR="00B83B7D" w:rsidRDefault="00B83B7D" w:rsidP="00B83B7D">
            <w:pPr>
              <w:jc w:val="center"/>
              <w:rPr>
                <w:rFonts w:asciiTheme="minorHAnsi" w:hAnsiTheme="minorHAnsi"/>
              </w:rPr>
            </w:pPr>
          </w:p>
          <w:p w:rsidR="00B83B7D" w:rsidRDefault="00B83B7D" w:rsidP="003D64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:rsidR="00B83B7D" w:rsidRDefault="00B83B7D" w:rsidP="00B83B7D">
            <w:pPr>
              <w:jc w:val="center"/>
              <w:rPr>
                <w:rFonts w:asciiTheme="minorHAnsi" w:hAnsiTheme="minorHAnsi"/>
              </w:rPr>
            </w:pPr>
          </w:p>
          <w:p w:rsidR="007E2052" w:rsidRDefault="00B83B7D" w:rsidP="007E2052">
            <w:pPr>
              <w:rPr>
                <w:rFonts w:asciiTheme="minorHAnsi" w:hAnsiTheme="minorHAnsi"/>
              </w:rPr>
            </w:pPr>
            <m:oMath>
              <m:r>
                <w:rPr>
                  <w:rFonts w:ascii="Cambria Math" w:hAnsi="Cambria Math"/>
                  <w:sz w:val="18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</w:rPr>
                    <m:t>prob=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18"/>
                    </w:rPr>
                    <m:t>,  df=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</w:rPr>
                        <m:t>3</m:t>
                      </m:r>
                    </m:den>
                  </m:f>
                </m:e>
              </m:d>
            </m:oMath>
            <w:r>
              <w:rPr>
                <w:rFonts w:asciiTheme="minorHAnsi" w:hAnsiTheme="minorHAnsi"/>
              </w:rPr>
              <w:t xml:space="preserve"> </w:t>
            </w:r>
          </w:p>
          <w:p w:rsidR="007E2052" w:rsidRDefault="007E2052" w:rsidP="007E2052">
            <w:pPr>
              <w:rPr>
                <w:rFonts w:asciiTheme="minorHAnsi" w:hAnsiTheme="minorHAnsi"/>
              </w:rPr>
            </w:pPr>
            <w:r w:rsidRPr="007E2052">
              <w:rPr>
                <w:rFonts w:asciiTheme="minorHAnsi" w:hAnsiTheme="minorHAnsi"/>
                <w:i/>
                <w:sz w:val="16"/>
              </w:rPr>
              <w:t>where</w:t>
            </w:r>
          </w:p>
          <w:p w:rsidR="00B83B7D" w:rsidRPr="007E2052" w:rsidRDefault="00B83B7D" w:rsidP="007E2052">
            <w:pPr>
              <w:ind w:left="720"/>
              <w:jc w:val="center"/>
              <w:rPr>
                <w:rFonts w:asciiTheme="minorHAnsi" w:hAnsiTheme="minorHAnsi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</w:rPr>
                  <m:t xml:space="preserve">α=0.05 </m:t>
                </m:r>
                <m:r>
                  <m:rPr>
                    <m:sty m:val="p"/>
                  </m:rPr>
                  <w:rPr>
                    <w:rFonts w:asciiTheme="minorHAnsi" w:hAnsiTheme="minorHAnsi"/>
                    <w:sz w:val="20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0"/>
                  </w:rPr>
                  <m:t>m=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-1</m:t>
                </m:r>
              </m:oMath>
            </m:oMathPara>
          </w:p>
          <w:p w:rsidR="00B83B7D" w:rsidRDefault="00B83B7D" w:rsidP="007E2052">
            <w:pPr>
              <w:jc w:val="center"/>
              <w:rPr>
                <w:rFonts w:asciiTheme="minorHAnsi" w:hAnsiTheme="minorHAnsi"/>
              </w:rPr>
            </w:pPr>
          </w:p>
          <w:p w:rsidR="007E2052" w:rsidRDefault="00D97625" w:rsidP="007E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Spreadsheet</w:t>
            </w:r>
            <w:r w:rsidR="007E2052">
              <w:rPr>
                <w:rFonts w:asciiTheme="minorHAnsi" w:hAnsiTheme="minorHAnsi"/>
              </w:rPr>
              <w:t>: =TINV(0.025,5)</w:t>
            </w:r>
          </w:p>
          <w:p w:rsidR="00B83B7D" w:rsidRDefault="00B83B7D" w:rsidP="003D64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84" w:type="dxa"/>
            <w:vAlign w:val="center"/>
          </w:tcPr>
          <w:p w:rsidR="007E2052" w:rsidRDefault="00E562AE" w:rsidP="007E2052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CD766A9" wp14:editId="3E6C493D">
                  <wp:extent cx="2048494" cy="936267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564" cy="95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052" w:rsidTr="00D97625">
        <w:trPr>
          <w:trHeight w:val="1412"/>
          <w:jc w:val="center"/>
        </w:trPr>
        <w:tc>
          <w:tcPr>
            <w:tcW w:w="2245" w:type="dxa"/>
          </w:tcPr>
          <w:p w:rsidR="007E2052" w:rsidRDefault="007E2052" w:rsidP="007E2052">
            <w:pPr>
              <w:jc w:val="center"/>
              <w:rPr>
                <w:rFonts w:asciiTheme="minorHAnsi" w:hAnsiTheme="minorHAnsi"/>
              </w:rPr>
            </w:pPr>
          </w:p>
          <w:p w:rsidR="007E2052" w:rsidRPr="007E2052" w:rsidRDefault="007E2052" w:rsidP="007E2052">
            <w:pPr>
              <w:jc w:val="center"/>
              <w:rPr>
                <w:rFonts w:asciiTheme="minorHAnsi" w:hAnsiTheme="minorHAnsi"/>
                <w:u w:val="single"/>
              </w:rPr>
            </w:pPr>
            <w:r w:rsidRPr="007E2052">
              <w:rPr>
                <w:rFonts w:asciiTheme="minorHAnsi" w:hAnsiTheme="minorHAnsi"/>
                <w:u w:val="single"/>
              </w:rPr>
              <w:t>Version #2</w:t>
            </w:r>
          </w:p>
          <w:p w:rsidR="007E2052" w:rsidRDefault="007E2052" w:rsidP="007E20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interest lies in all effects</w:t>
            </w:r>
          </w:p>
          <w:p w:rsidR="00E562AE" w:rsidRDefault="00E562AE" w:rsidP="00E562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:rsidR="00E562AE" w:rsidRDefault="00E562AE" w:rsidP="00E562AE">
            <w:pPr>
              <w:jc w:val="center"/>
              <w:rPr>
                <w:rFonts w:asciiTheme="minorHAnsi" w:hAnsiTheme="minorHAnsi"/>
              </w:rPr>
            </w:pPr>
          </w:p>
          <w:p w:rsidR="00E562AE" w:rsidRPr="00B569CC" w:rsidRDefault="00E562AE" w:rsidP="00E562AE">
            <w:pPr>
              <w:rPr>
                <w:rFonts w:asciiTheme="minorHAnsi" w:hAnsiTheme="minorHAnsi"/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prob=γ,  df=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den>
                  </m:f>
                </m:e>
              </m:d>
            </m:oMath>
            <w:r w:rsidRPr="00B569CC">
              <w:rPr>
                <w:rFonts w:asciiTheme="minorHAnsi" w:hAnsiTheme="minorHAnsi"/>
                <w:sz w:val="20"/>
              </w:rPr>
              <w:t xml:space="preserve"> </w:t>
            </w:r>
          </w:p>
          <w:p w:rsidR="00E562AE" w:rsidRPr="007E2052" w:rsidRDefault="007E2052" w:rsidP="007E2052">
            <w:pPr>
              <w:rPr>
                <w:rFonts w:asciiTheme="minorHAnsi" w:hAnsiTheme="minorHAnsi"/>
                <w:i/>
                <w:sz w:val="16"/>
              </w:rPr>
            </w:pPr>
            <w:r w:rsidRPr="007E2052">
              <w:rPr>
                <w:rFonts w:asciiTheme="minorHAnsi" w:hAnsiTheme="minorHAnsi"/>
                <w:i/>
                <w:sz w:val="16"/>
              </w:rPr>
              <w:t>where</w:t>
            </w:r>
          </w:p>
          <w:p w:rsidR="00E562AE" w:rsidRPr="007E2052" w:rsidRDefault="007E2052" w:rsidP="007E2052">
            <w:pPr>
              <w:rPr>
                <w:rFonts w:asciiTheme="minorHAnsi" w:hAnsiTheme="minorHAnsi"/>
                <w:sz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</w:rPr>
                  <m:t>γ=1-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1-α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1/m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 w:val="20"/>
                      </w:rPr>
                      <m:t>/2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Theme="minorHAnsi" w:hAnsiTheme="minorHAnsi"/>
                    <w:sz w:val="20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0"/>
                  </w:rPr>
                  <m:t>m=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-1</m:t>
                </m:r>
              </m:oMath>
            </m:oMathPara>
          </w:p>
          <w:p w:rsidR="00E562AE" w:rsidRDefault="00E562AE" w:rsidP="00E562AE">
            <w:pPr>
              <w:jc w:val="center"/>
              <w:rPr>
                <w:rFonts w:asciiTheme="minorHAnsi" w:hAnsiTheme="minorHAnsi"/>
              </w:rPr>
            </w:pPr>
          </w:p>
          <w:p w:rsidR="007E2052" w:rsidRDefault="00D97625" w:rsidP="007E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Spreadsheet</w:t>
            </w:r>
            <w:r w:rsidR="007E2052">
              <w:rPr>
                <w:rFonts w:asciiTheme="minorHAnsi" w:hAnsiTheme="minorHAnsi"/>
              </w:rPr>
              <w:t xml:space="preserve">: </w:t>
            </w:r>
            <w:r w:rsidR="006C7D94">
              <w:rPr>
                <w:rFonts w:asciiTheme="minorHAnsi" w:hAnsiTheme="minorHAnsi"/>
              </w:rPr>
              <w:t>=TINV(0.0017</w:t>
            </w:r>
            <w:r w:rsidR="007E2052">
              <w:rPr>
                <w:rFonts w:asciiTheme="minorHAnsi" w:hAnsiTheme="minorHAnsi"/>
              </w:rPr>
              <w:t>,5)</w:t>
            </w:r>
          </w:p>
          <w:p w:rsidR="00E562AE" w:rsidRDefault="00E562AE" w:rsidP="00E562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84" w:type="dxa"/>
            <w:vAlign w:val="center"/>
          </w:tcPr>
          <w:p w:rsidR="00E562AE" w:rsidRDefault="007E2052" w:rsidP="00E562AE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1C832F56" wp14:editId="54453210">
                  <wp:extent cx="2386940" cy="1020060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47" cy="105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2052" w:rsidRDefault="007E2052" w:rsidP="007E2052">
            <w:pPr>
              <w:rPr>
                <w:rFonts w:asciiTheme="minorHAnsi" w:hAnsiTheme="minorHAnsi"/>
              </w:rPr>
            </w:pPr>
          </w:p>
        </w:tc>
      </w:tr>
    </w:tbl>
    <w:p w:rsidR="00187ED4" w:rsidRDefault="00187ED4" w:rsidP="003D6491">
      <w:pPr>
        <w:jc w:val="center"/>
        <w:rPr>
          <w:rFonts w:asciiTheme="minorHAnsi" w:hAnsiTheme="minorHAnsi"/>
        </w:rPr>
      </w:pPr>
    </w:p>
    <w:p w:rsidR="00B569CC" w:rsidRDefault="00B569CC" w:rsidP="003D6491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3600"/>
        <w:gridCol w:w="3420"/>
      </w:tblGrid>
      <w:tr w:rsidR="00B569CC" w:rsidTr="00B569CC">
        <w:trPr>
          <w:jc w:val="center"/>
        </w:trPr>
        <w:tc>
          <w:tcPr>
            <w:tcW w:w="8455" w:type="dxa"/>
            <w:gridSpan w:val="3"/>
            <w:shd w:val="clear" w:color="auto" w:fill="D9D9D9" w:themeFill="background1" w:themeFillShade="D9"/>
          </w:tcPr>
          <w:p w:rsidR="00B569CC" w:rsidRPr="006F348A" w:rsidRDefault="006F348A" w:rsidP="00B569CC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Lenth’s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="00B569CC" w:rsidRPr="006F348A">
              <w:rPr>
                <w:rFonts w:asciiTheme="minorHAnsi" w:hAnsiTheme="minorHAnsi"/>
                <w:b/>
              </w:rPr>
              <w:t>Decision Rule</w:t>
            </w:r>
          </w:p>
        </w:tc>
      </w:tr>
      <w:tr w:rsidR="00B569CC" w:rsidTr="00B569CC">
        <w:trPr>
          <w:jc w:val="center"/>
        </w:trPr>
        <w:tc>
          <w:tcPr>
            <w:tcW w:w="1435" w:type="dxa"/>
            <w:shd w:val="clear" w:color="auto" w:fill="D9D9D9" w:themeFill="background1" w:themeFillShade="D9"/>
          </w:tcPr>
          <w:p w:rsidR="00B569CC" w:rsidRPr="00B569CC" w:rsidRDefault="00B569CC" w:rsidP="00B569CC">
            <w:pPr>
              <w:jc w:val="center"/>
              <w:rPr>
                <w:rFonts w:asciiTheme="minorHAnsi" w:hAnsiTheme="minorHAnsi"/>
              </w:rPr>
            </w:pPr>
            <w:r w:rsidRPr="00B569CC">
              <w:rPr>
                <w:rFonts w:asciiTheme="minorHAnsi" w:hAnsiTheme="minorHAnsi"/>
              </w:rPr>
              <w:br w:type="page"/>
              <w:t>Approach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569CC" w:rsidRPr="00B569CC" w:rsidRDefault="00B569CC" w:rsidP="00B569CC">
            <w:pPr>
              <w:jc w:val="center"/>
              <w:rPr>
                <w:rFonts w:asciiTheme="minorHAnsi" w:hAnsiTheme="minorHAnsi"/>
              </w:rPr>
            </w:pPr>
            <w:r w:rsidRPr="00B569CC">
              <w:rPr>
                <w:rFonts w:asciiTheme="minorHAnsi" w:hAnsiTheme="minorHAnsi"/>
              </w:rPr>
              <w:t>Testing a Single Effect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B569CC" w:rsidRPr="00B569CC" w:rsidRDefault="00B569CC" w:rsidP="00B569CC">
            <w:pPr>
              <w:jc w:val="center"/>
              <w:rPr>
                <w:rFonts w:asciiTheme="minorHAnsi" w:hAnsiTheme="minorHAnsi"/>
              </w:rPr>
            </w:pPr>
            <w:r w:rsidRPr="00B569CC">
              <w:rPr>
                <w:rFonts w:asciiTheme="minorHAnsi" w:hAnsiTheme="minorHAnsi"/>
              </w:rPr>
              <w:t>Testing All Effects</w:t>
            </w:r>
          </w:p>
        </w:tc>
      </w:tr>
      <w:tr w:rsidR="00B569CC" w:rsidRPr="00B569CC" w:rsidTr="00B569CC">
        <w:trPr>
          <w:trHeight w:val="368"/>
          <w:jc w:val="center"/>
        </w:trPr>
        <w:tc>
          <w:tcPr>
            <w:tcW w:w="1435" w:type="dxa"/>
            <w:vAlign w:val="center"/>
          </w:tcPr>
          <w:p w:rsidR="00B569CC" w:rsidRPr="00B569CC" w:rsidRDefault="00B569CC" w:rsidP="00B569CC">
            <w:pPr>
              <w:jc w:val="center"/>
              <w:rPr>
                <w:rFonts w:asciiTheme="minorHAnsi" w:hAnsiTheme="minorHAnsi"/>
              </w:rPr>
            </w:pPr>
            <w:r w:rsidRPr="00B569CC">
              <w:rPr>
                <w:rFonts w:asciiTheme="minorHAnsi" w:hAnsiTheme="minorHAnsi"/>
              </w:rPr>
              <w:t>Test Statistic</w:t>
            </w:r>
          </w:p>
        </w:tc>
        <w:tc>
          <w:tcPr>
            <w:tcW w:w="3600" w:type="dxa"/>
            <w:vAlign w:val="center"/>
          </w:tcPr>
          <w:p w:rsidR="00B569CC" w:rsidRPr="00B569CC" w:rsidRDefault="00B569CC" w:rsidP="00B569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Test Statistic&gt; 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prob=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, df=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420" w:type="dxa"/>
            <w:vAlign w:val="center"/>
          </w:tcPr>
          <w:p w:rsidR="00B569CC" w:rsidRPr="00B569CC" w:rsidRDefault="00B569CC" w:rsidP="00B569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Test Statistic&gt; 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prob=γ, df=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</w:tr>
      <w:tr w:rsidR="00B569CC" w:rsidRPr="00B569CC" w:rsidTr="00B569CC">
        <w:trPr>
          <w:trHeight w:val="350"/>
          <w:jc w:val="center"/>
        </w:trPr>
        <w:tc>
          <w:tcPr>
            <w:tcW w:w="1435" w:type="dxa"/>
            <w:vAlign w:val="center"/>
          </w:tcPr>
          <w:p w:rsidR="00B569CC" w:rsidRPr="00B569CC" w:rsidRDefault="00B569CC" w:rsidP="00B569CC">
            <w:pPr>
              <w:jc w:val="center"/>
              <w:rPr>
                <w:rFonts w:asciiTheme="minorHAnsi" w:hAnsiTheme="minorHAnsi"/>
              </w:rPr>
            </w:pPr>
            <w:r w:rsidRPr="00B569CC">
              <w:rPr>
                <w:rFonts w:asciiTheme="minorHAnsi" w:hAnsiTheme="minorHAnsi"/>
              </w:rPr>
              <w:t>P-Value</w:t>
            </w:r>
          </w:p>
        </w:tc>
        <w:tc>
          <w:tcPr>
            <w:tcW w:w="3600" w:type="dxa"/>
            <w:vAlign w:val="center"/>
          </w:tcPr>
          <w:p w:rsidR="00B569CC" w:rsidRPr="00B569CC" w:rsidRDefault="00B569CC" w:rsidP="00B569CC">
            <w:pPr>
              <w:jc w:val="center"/>
              <w:rPr>
                <w:rFonts w:asciiTheme="minorHAnsi" w:hAnsiTheme="minorHAnsi"/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p-value&lt;α</m:t>
                </m:r>
              </m:oMath>
            </m:oMathPara>
          </w:p>
        </w:tc>
        <w:tc>
          <w:tcPr>
            <w:tcW w:w="3420" w:type="dxa"/>
            <w:vAlign w:val="center"/>
          </w:tcPr>
          <w:p w:rsidR="00B569CC" w:rsidRPr="00B569CC" w:rsidRDefault="00B569CC" w:rsidP="00B569CC">
            <w:pPr>
              <w:jc w:val="center"/>
              <w:rPr>
                <w:rFonts w:asciiTheme="minorHAnsi" w:hAnsiTheme="minorHAnsi"/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p-value&lt; γ</m:t>
                </m:r>
              </m:oMath>
            </m:oMathPara>
          </w:p>
        </w:tc>
      </w:tr>
    </w:tbl>
    <w:p w:rsidR="00F1633A" w:rsidRDefault="00F1633A" w:rsidP="00F1633A">
      <w:pPr>
        <w:pStyle w:val="ListParagraph"/>
        <w:ind w:left="0"/>
        <w:rPr>
          <w:rFonts w:asciiTheme="minorHAnsi" w:hAnsiTheme="minorHAnsi"/>
        </w:rPr>
      </w:pPr>
    </w:p>
    <w:p w:rsidR="00F1633A" w:rsidRDefault="00F1633A" w:rsidP="00F1633A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margin-of –error concept </w:t>
      </w:r>
      <w:proofErr w:type="gramStart"/>
      <w:r>
        <w:rPr>
          <w:rFonts w:asciiTheme="minorHAnsi" w:hAnsiTheme="minorHAnsi"/>
        </w:rPr>
        <w:t>can also be obtained</w:t>
      </w:r>
      <w:proofErr w:type="gramEnd"/>
      <w:r>
        <w:rPr>
          <w:rFonts w:asciiTheme="minorHAnsi" w:hAnsiTheme="minorHAnsi"/>
        </w:rPr>
        <w:t xml:space="preserve"> via </w:t>
      </w:r>
      <w:proofErr w:type="spellStart"/>
      <w:r>
        <w:rPr>
          <w:rFonts w:asciiTheme="minorHAnsi" w:hAnsiTheme="minorHAnsi"/>
        </w:rPr>
        <w:t>Lenth’s</w:t>
      </w:r>
      <w:proofErr w:type="spellEnd"/>
      <w:r>
        <w:rPr>
          <w:rFonts w:asciiTheme="minorHAnsi" w:hAnsiTheme="minorHAnsi"/>
        </w:rPr>
        <w:t xml:space="preserve"> procedure.  Two forms exist based on which version from above is of interest.</w:t>
      </w:r>
      <w:r>
        <w:rPr>
          <w:rFonts w:asciiTheme="minorHAnsi" w:hAnsiTheme="minorHAnsi"/>
        </w:rPr>
        <w:br/>
      </w:r>
    </w:p>
    <w:p w:rsidR="006F348A" w:rsidRPr="00B569CC" w:rsidRDefault="006F348A" w:rsidP="00F1633A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</w:rPr>
      </w:pPr>
      <m:oMath>
        <m:r>
          <w:rPr>
            <w:rFonts w:ascii="Cambria Math" w:hAnsi="Cambria Math"/>
            <w:sz w:val="20"/>
          </w:rPr>
          <m:t>Margin of Error= t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prob=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α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w:rPr>
                <w:rFonts w:ascii="Cambria Math" w:hAnsi="Cambria Math"/>
                <w:sz w:val="20"/>
              </w:rPr>
              <m:t>,  df=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0"/>
          </w:rPr>
          <m:t>*PSE</m:t>
        </m:r>
      </m:oMath>
      <w:r w:rsidRPr="00B569CC">
        <w:rPr>
          <w:rFonts w:asciiTheme="minorHAnsi" w:hAnsiTheme="minorHAnsi"/>
          <w:sz w:val="20"/>
        </w:rPr>
        <w:t xml:space="preserve"> </w:t>
      </w:r>
      <w:r w:rsidR="00F1633A">
        <w:rPr>
          <w:rFonts w:asciiTheme="minorHAnsi" w:hAnsiTheme="minorHAnsi"/>
          <w:sz w:val="20"/>
        </w:rPr>
        <w:br/>
      </w:r>
    </w:p>
    <w:p w:rsidR="006F348A" w:rsidRPr="00B569CC" w:rsidRDefault="006F348A" w:rsidP="006F348A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</w:rPr>
      </w:pPr>
      <m:oMath>
        <m:r>
          <w:rPr>
            <w:rFonts w:ascii="Cambria Math" w:hAnsi="Cambria Math"/>
            <w:sz w:val="20"/>
          </w:rPr>
          <m:t>Simultaneous Margin of Error= t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prob=γ,  df=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0"/>
          </w:rPr>
          <m:t>*PSE</m:t>
        </m:r>
      </m:oMath>
    </w:p>
    <w:p w:rsidR="00B569CC" w:rsidRDefault="00B569CC">
      <w:pPr>
        <w:rPr>
          <w:rFonts w:asciiTheme="minorHAnsi" w:hAnsiTheme="minorHAnsi"/>
          <w:b/>
          <w:u w:val="single"/>
        </w:rPr>
      </w:pPr>
    </w:p>
    <w:p w:rsidR="00F1633A" w:rsidRDefault="00F1633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:rsidR="000F0BE3" w:rsidRPr="002F5924" w:rsidRDefault="005655C3" w:rsidP="00282B8D">
      <w:pPr>
        <w:rPr>
          <w:rFonts w:asciiTheme="minorHAnsi" w:hAnsiTheme="minorHAnsi"/>
          <w:b/>
          <w:u w:val="single"/>
        </w:rPr>
      </w:pPr>
      <w:r w:rsidRPr="002F5924">
        <w:rPr>
          <w:rFonts w:asciiTheme="minorHAnsi" w:hAnsiTheme="minorHAnsi"/>
          <w:b/>
          <w:u w:val="single"/>
        </w:rPr>
        <w:lastRenderedPageBreak/>
        <w:t xml:space="preserve">Doing the computations in </w:t>
      </w:r>
      <w:r w:rsidR="00D97625">
        <w:rPr>
          <w:rFonts w:asciiTheme="minorHAnsi" w:hAnsiTheme="minorHAnsi"/>
          <w:b/>
          <w:u w:val="single"/>
        </w:rPr>
        <w:t>Google Spreadsheet</w:t>
      </w:r>
    </w:p>
    <w:p w:rsidR="000F0BE3" w:rsidRDefault="000F0BE3" w:rsidP="00282B8D">
      <w:pPr>
        <w:rPr>
          <w:rFonts w:asciiTheme="minorHAnsi" w:hAnsiTheme="minorHAnsi"/>
          <w:b/>
          <w:u w:val="single"/>
        </w:rPr>
      </w:pPr>
    </w:p>
    <w:p w:rsidR="00D42153" w:rsidRDefault="00F1633A" w:rsidP="00282B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computations for </w:t>
      </w:r>
      <w:proofErr w:type="spellStart"/>
      <w:r>
        <w:rPr>
          <w:rFonts w:asciiTheme="minorHAnsi" w:hAnsiTheme="minorHAnsi"/>
        </w:rPr>
        <w:t>Lenth’s</w:t>
      </w:r>
      <w:proofErr w:type="spellEnd"/>
      <w:r>
        <w:rPr>
          <w:rFonts w:asciiTheme="minorHAnsi" w:hAnsiTheme="minorHAnsi"/>
        </w:rPr>
        <w:t xml:space="preserve"> procedure as shown here for our example.</w:t>
      </w:r>
    </w:p>
    <w:p w:rsidR="00F1633A" w:rsidRPr="00F1633A" w:rsidRDefault="00F1633A" w:rsidP="00282B8D">
      <w:pPr>
        <w:rPr>
          <w:rFonts w:asciiTheme="minorHAnsi" w:hAnsiTheme="minorHAnsi"/>
        </w:rPr>
      </w:pPr>
    </w:p>
    <w:p w:rsidR="000F0BE3" w:rsidRPr="002F5924" w:rsidRDefault="00D42153" w:rsidP="000F0BE3">
      <w:pPr>
        <w:jc w:val="center"/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 wp14:anchorId="36F8D456" wp14:editId="67C97173">
            <wp:extent cx="5257800" cy="319737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3220" cy="320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BE3" w:rsidRPr="002F5924" w:rsidRDefault="000F0BE3" w:rsidP="00282B8D">
      <w:pPr>
        <w:rPr>
          <w:rFonts w:asciiTheme="minorHAnsi" w:hAnsiTheme="minorHAnsi"/>
          <w:b/>
          <w:u w:val="single"/>
        </w:rPr>
      </w:pPr>
    </w:p>
    <w:p w:rsidR="000F0BE3" w:rsidRPr="002F5924" w:rsidRDefault="000F0BE3" w:rsidP="00282B8D">
      <w:pPr>
        <w:rPr>
          <w:rFonts w:asciiTheme="minorHAnsi" w:hAnsiTheme="minorHAnsi"/>
          <w:b/>
          <w:u w:val="single"/>
        </w:rPr>
      </w:pPr>
    </w:p>
    <w:p w:rsidR="000F6CD4" w:rsidRPr="002F5924" w:rsidRDefault="000F0BE3" w:rsidP="00962B6B">
      <w:pPr>
        <w:rPr>
          <w:rFonts w:asciiTheme="minorHAnsi" w:hAnsiTheme="minorHAnsi"/>
        </w:rPr>
      </w:pPr>
      <w:r w:rsidRPr="002F5924">
        <w:rPr>
          <w:rFonts w:asciiTheme="minorHAnsi" w:hAnsiTheme="minorHAnsi"/>
        </w:rPr>
        <w:t xml:space="preserve">Notice the PSE here matches Minitab’s </w:t>
      </w:r>
      <w:proofErr w:type="spellStart"/>
      <w:r w:rsidRPr="002F5924">
        <w:rPr>
          <w:rFonts w:asciiTheme="minorHAnsi" w:hAnsiTheme="minorHAnsi"/>
        </w:rPr>
        <w:t>Lenth</w:t>
      </w:r>
      <w:proofErr w:type="spellEnd"/>
      <w:r w:rsidRPr="002F5924">
        <w:rPr>
          <w:rFonts w:asciiTheme="minorHAnsi" w:hAnsiTheme="minorHAnsi"/>
        </w:rPr>
        <w:t xml:space="preserve"> PSE reported on the Normal Quantile Plot</w:t>
      </w:r>
      <w:r w:rsidR="00962B6B" w:rsidRPr="002F5924">
        <w:rPr>
          <w:rFonts w:asciiTheme="minorHAnsi" w:hAnsiTheme="minorHAnsi"/>
        </w:rPr>
        <w:t>:</w:t>
      </w:r>
    </w:p>
    <w:p w:rsidR="00962B6B" w:rsidRPr="002F5924" w:rsidRDefault="00962B6B" w:rsidP="00962B6B">
      <w:pPr>
        <w:rPr>
          <w:rFonts w:asciiTheme="minorHAnsi" w:hAnsiTheme="minorHAnsi"/>
        </w:rPr>
      </w:pPr>
    </w:p>
    <w:p w:rsidR="00962B6B" w:rsidRPr="002F5924" w:rsidRDefault="00962B6B" w:rsidP="000F0BE3">
      <w:pPr>
        <w:ind w:left="720"/>
        <w:rPr>
          <w:rFonts w:asciiTheme="minorHAnsi" w:hAnsiTheme="minorHAnsi"/>
        </w:rPr>
      </w:pPr>
    </w:p>
    <w:p w:rsidR="00962B6B" w:rsidRPr="002F5924" w:rsidRDefault="002D4FA2" w:rsidP="000F0BE3">
      <w:pPr>
        <w:ind w:left="720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1CBC549" wp14:editId="615C6B64">
            <wp:extent cx="4558449" cy="17621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53853" r="20350"/>
                    <a:stretch/>
                  </pic:blipFill>
                  <pic:spPr bwMode="auto">
                    <a:xfrm>
                      <a:off x="0" y="0"/>
                      <a:ext cx="4586351" cy="1772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ED4" w:rsidRPr="002F5924" w:rsidRDefault="00187ED4" w:rsidP="004440C9">
      <w:pPr>
        <w:rPr>
          <w:rFonts w:asciiTheme="minorHAnsi" w:hAnsiTheme="minorHAnsi"/>
        </w:rPr>
      </w:pPr>
    </w:p>
    <w:p w:rsidR="00187ED4" w:rsidRPr="002F5924" w:rsidRDefault="00187ED4" w:rsidP="004440C9">
      <w:pPr>
        <w:rPr>
          <w:rFonts w:asciiTheme="minorHAnsi" w:hAnsiTheme="minorHAnsi"/>
        </w:rPr>
      </w:pPr>
    </w:p>
    <w:p w:rsidR="00187ED4" w:rsidRPr="002F5924" w:rsidRDefault="00187ED4" w:rsidP="004440C9">
      <w:pPr>
        <w:rPr>
          <w:rFonts w:asciiTheme="minorHAnsi" w:hAnsiTheme="minorHAnsi"/>
        </w:rPr>
      </w:pPr>
    </w:p>
    <w:p w:rsidR="00187ED4" w:rsidRPr="002F5924" w:rsidRDefault="00187ED4" w:rsidP="004440C9">
      <w:pPr>
        <w:rPr>
          <w:rFonts w:asciiTheme="minorHAnsi" w:hAnsiTheme="minorHAnsi"/>
        </w:rPr>
      </w:pPr>
    </w:p>
    <w:p w:rsidR="00187ED4" w:rsidRPr="002F5924" w:rsidRDefault="00187ED4" w:rsidP="004440C9">
      <w:pPr>
        <w:rPr>
          <w:rFonts w:asciiTheme="minorHAnsi" w:hAnsiTheme="minorHAnsi"/>
        </w:rPr>
      </w:pPr>
    </w:p>
    <w:p w:rsidR="00187ED4" w:rsidRPr="002F5924" w:rsidRDefault="00187ED4" w:rsidP="004440C9">
      <w:pPr>
        <w:rPr>
          <w:rFonts w:asciiTheme="minorHAnsi" w:hAnsiTheme="minorHAnsi"/>
        </w:rPr>
      </w:pPr>
    </w:p>
    <w:p w:rsidR="00187ED4" w:rsidRPr="002F5924" w:rsidRDefault="00187ED4" w:rsidP="004440C9">
      <w:pPr>
        <w:rPr>
          <w:rFonts w:asciiTheme="minorHAnsi" w:hAnsiTheme="minorHAnsi"/>
        </w:rPr>
      </w:pPr>
    </w:p>
    <w:p w:rsidR="00187ED4" w:rsidRPr="002F5924" w:rsidRDefault="00187ED4" w:rsidP="004440C9">
      <w:pPr>
        <w:rPr>
          <w:rFonts w:asciiTheme="minorHAnsi" w:hAnsiTheme="minorHAnsi"/>
        </w:rPr>
      </w:pPr>
    </w:p>
    <w:p w:rsidR="00187ED4" w:rsidRPr="002F5924" w:rsidRDefault="00187ED4" w:rsidP="004440C9">
      <w:pPr>
        <w:rPr>
          <w:rFonts w:asciiTheme="minorHAnsi" w:hAnsiTheme="minorHAnsi"/>
        </w:rPr>
      </w:pPr>
    </w:p>
    <w:p w:rsidR="0015381C" w:rsidRDefault="0015381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F2EF2" w:rsidRDefault="00F1633A" w:rsidP="007D4C32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The Test Statistics </w:t>
      </w:r>
      <w:proofErr w:type="gramStart"/>
      <w:r>
        <w:rPr>
          <w:rFonts w:asciiTheme="minorHAnsi" w:hAnsiTheme="minorHAnsi"/>
        </w:rPr>
        <w:t>can be computed</w:t>
      </w:r>
      <w:proofErr w:type="gramEnd"/>
      <w:r>
        <w:rPr>
          <w:rFonts w:asciiTheme="minorHAnsi" w:hAnsiTheme="minorHAnsi"/>
        </w:rPr>
        <w:t xml:space="preserve"> directly in </w:t>
      </w:r>
      <w:r w:rsidR="00D97625">
        <w:rPr>
          <w:rFonts w:asciiTheme="minorHAnsi" w:hAnsiTheme="minorHAnsi"/>
        </w:rPr>
        <w:t>Google Spreadsheet</w:t>
      </w:r>
      <w:r>
        <w:rPr>
          <w:rFonts w:asciiTheme="minorHAnsi" w:hAnsiTheme="minorHAnsi"/>
        </w:rPr>
        <w:t xml:space="preserve"> on</w:t>
      </w:r>
      <w:r w:rsidR="003F16F0">
        <w:rPr>
          <w:rFonts w:asciiTheme="minorHAnsi" w:hAnsiTheme="minorHAnsi"/>
        </w:rPr>
        <w:t>c</w:t>
      </w:r>
      <w:r>
        <w:rPr>
          <w:rFonts w:asciiTheme="minorHAnsi" w:hAnsiTheme="minorHAnsi"/>
        </w:rPr>
        <w:t>e an estimate of the standard error i</w:t>
      </w:r>
      <w:r w:rsidR="003F16F0">
        <w:rPr>
          <w:rFonts w:asciiTheme="minorHAnsi" w:hAnsiTheme="minorHAnsi"/>
        </w:rPr>
        <w:t xml:space="preserve">s obtained. </w:t>
      </w:r>
    </w:p>
    <w:p w:rsidR="00F1633A" w:rsidRDefault="00F1633A" w:rsidP="007D4C32">
      <w:pPr>
        <w:rPr>
          <w:rFonts w:asciiTheme="minorHAnsi" w:hAnsiTheme="minorHAnsi"/>
        </w:rPr>
      </w:pPr>
    </w:p>
    <w:p w:rsidR="004F2EF2" w:rsidRDefault="004F2EF2" w:rsidP="007D4C32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C1E75FC" wp14:editId="24705339">
            <wp:extent cx="5732585" cy="3080652"/>
            <wp:effectExtent l="0" t="0" r="190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9798" cy="308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33A" w:rsidRDefault="00F1633A" w:rsidP="007D4C32">
      <w:pPr>
        <w:rPr>
          <w:rFonts w:asciiTheme="minorHAnsi" w:hAnsiTheme="minorHAnsi"/>
        </w:rPr>
      </w:pPr>
    </w:p>
    <w:p w:rsidR="00F1633A" w:rsidRDefault="00F1633A" w:rsidP="007D4C32">
      <w:pPr>
        <w:rPr>
          <w:rFonts w:asciiTheme="minorHAnsi" w:hAnsiTheme="minorHAnsi"/>
        </w:rPr>
      </w:pPr>
      <w:r>
        <w:rPr>
          <w:rFonts w:asciiTheme="minorHAnsi" w:hAnsiTheme="minorHAnsi"/>
        </w:rPr>
        <w:t>The =</w:t>
      </w:r>
      <w:proofErr w:type="gramStart"/>
      <w:r>
        <w:rPr>
          <w:rFonts w:asciiTheme="minorHAnsi" w:hAnsiTheme="minorHAnsi"/>
        </w:rPr>
        <w:t>TINV(</w:t>
      </w:r>
      <w:proofErr w:type="gramEnd"/>
      <w:r>
        <w:rPr>
          <w:rFonts w:asciiTheme="minorHAnsi" w:hAnsiTheme="minorHAnsi"/>
        </w:rPr>
        <w:t xml:space="preserve">) function in </w:t>
      </w:r>
      <w:r w:rsidR="00D97625">
        <w:rPr>
          <w:rFonts w:asciiTheme="minorHAnsi" w:hAnsiTheme="minorHAnsi"/>
        </w:rPr>
        <w:t>Google Spreadsheet</w:t>
      </w:r>
      <w:r>
        <w:rPr>
          <w:rFonts w:asciiTheme="minorHAnsi" w:hAnsiTheme="minorHAnsi"/>
        </w:rPr>
        <w:t xml:space="preserve"> can be used to obtain the T-Cutoff values </w:t>
      </w:r>
      <w:r w:rsidR="006C7D94">
        <w:rPr>
          <w:rFonts w:asciiTheme="minorHAnsi" w:hAnsiTheme="minorHAnsi"/>
        </w:rPr>
        <w:t>discussed</w:t>
      </w:r>
      <w:r>
        <w:rPr>
          <w:rFonts w:asciiTheme="minorHAnsi" w:hAnsiTheme="minorHAnsi"/>
        </w:rPr>
        <w:t xml:space="preserve"> above.</w:t>
      </w:r>
      <w:r w:rsidR="003F16F0">
        <w:rPr>
          <w:rFonts w:asciiTheme="minorHAnsi" w:hAnsiTheme="minorHAnsi"/>
        </w:rPr>
        <w:t xml:space="preserve">  The test statistics can be compared directly against </w:t>
      </w:r>
      <w:proofErr w:type="gramStart"/>
      <w:r w:rsidR="003F16F0">
        <w:rPr>
          <w:rFonts w:asciiTheme="minorHAnsi" w:hAnsiTheme="minorHAnsi"/>
        </w:rPr>
        <w:t>these value</w:t>
      </w:r>
      <w:proofErr w:type="gramEnd"/>
      <w:r w:rsidR="003F16F0">
        <w:rPr>
          <w:rFonts w:asciiTheme="minorHAnsi" w:hAnsiTheme="minorHAnsi"/>
        </w:rPr>
        <w:t>.</w:t>
      </w:r>
    </w:p>
    <w:p w:rsidR="006C7D94" w:rsidRDefault="006C7D94" w:rsidP="007D4C32">
      <w:pPr>
        <w:rPr>
          <w:rFonts w:asciiTheme="minorHAnsi" w:hAnsiTheme="minorHAnsi"/>
        </w:rPr>
      </w:pPr>
    </w:p>
    <w:p w:rsidR="006C7D94" w:rsidRPr="006C7D94" w:rsidRDefault="006C7D94" w:rsidP="006C7D9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6C7D94">
        <w:rPr>
          <w:rFonts w:asciiTheme="minorHAnsi" w:hAnsiTheme="minorHAnsi"/>
        </w:rPr>
        <w:t>Version #1: =TINV(0.025,5)</w:t>
      </w:r>
      <w:r>
        <w:rPr>
          <w:rFonts w:asciiTheme="minorHAnsi" w:hAnsiTheme="minorHAnsi"/>
        </w:rPr>
        <w:br/>
      </w:r>
    </w:p>
    <w:p w:rsidR="006C7D94" w:rsidRPr="006C7D94" w:rsidRDefault="006C7D94" w:rsidP="006C7D9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6C7D94">
        <w:rPr>
          <w:rFonts w:asciiTheme="minorHAnsi" w:hAnsiTheme="minorHAnsi"/>
        </w:rPr>
        <w:t>Version #2: =TINV(0.0017,5)</w:t>
      </w:r>
    </w:p>
    <w:p w:rsidR="006C7D94" w:rsidRDefault="006C7D94" w:rsidP="007D4C32">
      <w:pPr>
        <w:rPr>
          <w:rFonts w:asciiTheme="minorHAnsi" w:hAnsiTheme="minorHAnsi"/>
        </w:rPr>
      </w:pPr>
    </w:p>
    <w:p w:rsidR="007D4C32" w:rsidRPr="002F5924" w:rsidRDefault="00324F69" w:rsidP="007D4C32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0411A32" wp14:editId="0C4A4295">
            <wp:extent cx="5574323" cy="2622195"/>
            <wp:effectExtent l="0" t="0" r="762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80267" cy="262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C32" w:rsidRPr="002F5924" w:rsidRDefault="007D4C32" w:rsidP="000F6CD4">
      <w:pPr>
        <w:jc w:val="center"/>
        <w:rPr>
          <w:rFonts w:asciiTheme="minorHAnsi" w:hAnsiTheme="minorHAnsi"/>
        </w:rPr>
      </w:pPr>
    </w:p>
    <w:p w:rsidR="007D4C32" w:rsidRPr="002F5924" w:rsidRDefault="007D4C32" w:rsidP="007D4C32">
      <w:pPr>
        <w:rPr>
          <w:rFonts w:asciiTheme="minorHAnsi" w:hAnsiTheme="minorHAnsi"/>
        </w:rPr>
      </w:pPr>
    </w:p>
    <w:p w:rsidR="007D4C32" w:rsidRPr="002F5924" w:rsidRDefault="007D4C32" w:rsidP="007D4C32">
      <w:pPr>
        <w:rPr>
          <w:rFonts w:asciiTheme="minorHAnsi" w:hAnsiTheme="minorHAnsi"/>
        </w:rPr>
      </w:pPr>
    </w:p>
    <w:p w:rsidR="00F1633A" w:rsidRDefault="00F1633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01DB4" w:rsidRPr="002F5924" w:rsidRDefault="00101DB4" w:rsidP="007414DA">
      <w:pPr>
        <w:rPr>
          <w:rFonts w:asciiTheme="minorHAnsi" w:hAnsiTheme="minorHAnsi"/>
        </w:rPr>
      </w:pPr>
    </w:p>
    <w:p w:rsidR="000F6CD4" w:rsidRDefault="006C7D94" w:rsidP="006C7D94">
      <w:pPr>
        <w:rPr>
          <w:rFonts w:asciiTheme="minorHAnsi" w:hAnsiTheme="minorHAnsi"/>
        </w:rPr>
      </w:pPr>
      <w:r>
        <w:rPr>
          <w:rFonts w:asciiTheme="minorHAnsi" w:hAnsiTheme="minorHAnsi"/>
        </w:rPr>
        <w:t>The p-value approach is preferred.  The =</w:t>
      </w:r>
      <w:proofErr w:type="gramStart"/>
      <w:r>
        <w:rPr>
          <w:rFonts w:asciiTheme="minorHAnsi" w:hAnsiTheme="minorHAnsi"/>
        </w:rPr>
        <w:t>TDIST(</w:t>
      </w:r>
      <w:proofErr w:type="gramEnd"/>
      <w:r>
        <w:rPr>
          <w:rFonts w:asciiTheme="minorHAnsi" w:hAnsiTheme="minorHAnsi"/>
        </w:rPr>
        <w:t xml:space="preserve">) function can be used in </w:t>
      </w:r>
      <w:r w:rsidR="00D97625">
        <w:rPr>
          <w:rFonts w:asciiTheme="minorHAnsi" w:hAnsiTheme="minorHAnsi"/>
        </w:rPr>
        <w:t>Google Spreadsheet</w:t>
      </w:r>
      <w:r>
        <w:rPr>
          <w:rFonts w:asciiTheme="minorHAnsi" w:hAnsiTheme="minorHAnsi"/>
        </w:rPr>
        <w:t xml:space="preserve"> to obtain a p-value for each effect.  Realize</w:t>
      </w:r>
      <w:proofErr w:type="gramStart"/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the bottom-up approach should be used in the evaluation of significant effects.</w:t>
      </w:r>
      <w:r w:rsidR="003F16F0">
        <w:rPr>
          <w:rFonts w:asciiTheme="minorHAnsi" w:hAnsiTheme="minorHAnsi"/>
        </w:rPr>
        <w:t xml:space="preserve">  The “2” in the </w:t>
      </w:r>
      <w:proofErr w:type="gramStart"/>
      <w:r w:rsidR="003F16F0">
        <w:rPr>
          <w:rFonts w:asciiTheme="minorHAnsi" w:hAnsiTheme="minorHAnsi"/>
        </w:rPr>
        <w:t>TIDST(</w:t>
      </w:r>
      <w:proofErr w:type="gramEnd"/>
      <w:r w:rsidR="003F16F0">
        <w:rPr>
          <w:rFonts w:asciiTheme="minorHAnsi" w:hAnsiTheme="minorHAnsi"/>
        </w:rPr>
        <w:t>) function specifies a two-tailed test which is the desired test, i.e. just need an effect away from 0</w:t>
      </w:r>
      <w:r w:rsidR="00FF1461">
        <w:rPr>
          <w:rFonts w:asciiTheme="minorHAnsi" w:hAnsiTheme="minorHAnsi"/>
        </w:rPr>
        <w:t>.</w:t>
      </w:r>
    </w:p>
    <w:p w:rsidR="003F16F0" w:rsidRDefault="003F16F0" w:rsidP="006C7D94">
      <w:pPr>
        <w:rPr>
          <w:rFonts w:asciiTheme="minorHAnsi" w:hAnsiTheme="minorHAnsi"/>
        </w:rPr>
      </w:pPr>
    </w:p>
    <w:p w:rsidR="003F16F0" w:rsidRPr="003F16F0" w:rsidRDefault="003F16F0" w:rsidP="003F16F0">
      <w:pPr>
        <w:jc w:val="center"/>
        <w:rPr>
          <w:rFonts w:asciiTheme="minorHAnsi" w:hAnsiTheme="minorHAnsi"/>
          <w:sz w:val="28"/>
        </w:rPr>
      </w:pPr>
      <w:r w:rsidRPr="003F16F0">
        <w:rPr>
          <w:rFonts w:asciiTheme="minorHAnsi" w:hAnsiTheme="minorHAnsi"/>
          <w:sz w:val="28"/>
        </w:rPr>
        <w:t>=</w:t>
      </w:r>
      <w:proofErr w:type="gramStart"/>
      <w:r w:rsidRPr="003F16F0">
        <w:rPr>
          <w:rFonts w:asciiTheme="minorHAnsi" w:hAnsiTheme="minorHAnsi"/>
          <w:sz w:val="28"/>
        </w:rPr>
        <w:t>TDIST(</w:t>
      </w:r>
      <w:proofErr w:type="gramEnd"/>
      <w:r w:rsidRPr="003F16F0">
        <w:rPr>
          <w:rFonts w:asciiTheme="minorHAnsi" w:hAnsiTheme="minorHAnsi"/>
          <w:sz w:val="28"/>
        </w:rPr>
        <w:t xml:space="preserve"> Test Statistic, </w:t>
      </w:r>
      <w:proofErr w:type="spellStart"/>
      <w:r w:rsidRPr="003F16F0">
        <w:rPr>
          <w:rFonts w:asciiTheme="minorHAnsi" w:hAnsiTheme="minorHAnsi"/>
          <w:sz w:val="28"/>
        </w:rPr>
        <w:t>df</w:t>
      </w:r>
      <w:proofErr w:type="spellEnd"/>
      <w:r w:rsidRPr="003F16F0">
        <w:rPr>
          <w:rFonts w:asciiTheme="minorHAnsi" w:hAnsiTheme="minorHAnsi"/>
          <w:sz w:val="28"/>
        </w:rPr>
        <w:t xml:space="preserve"> = m/3, </w:t>
      </w:r>
      <w:r>
        <w:rPr>
          <w:rFonts w:asciiTheme="minorHAnsi" w:hAnsiTheme="minorHAnsi"/>
          <w:sz w:val="28"/>
        </w:rPr>
        <w:t xml:space="preserve"> </w:t>
      </w:r>
      <w:r w:rsidRPr="003F16F0">
        <w:rPr>
          <w:rFonts w:asciiTheme="minorHAnsi" w:hAnsiTheme="minorHAnsi"/>
          <w:sz w:val="28"/>
        </w:rPr>
        <w:t>2)</w:t>
      </w:r>
    </w:p>
    <w:p w:rsidR="006C7D94" w:rsidRDefault="006C7D94" w:rsidP="006C7D94">
      <w:pPr>
        <w:rPr>
          <w:rFonts w:asciiTheme="minorHAnsi" w:hAnsiTheme="minorHAnsi"/>
        </w:rPr>
      </w:pPr>
    </w:p>
    <w:p w:rsidR="006C7D94" w:rsidRPr="006C7D94" w:rsidRDefault="006C7D94" w:rsidP="006C7D9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6C7D94">
        <w:rPr>
          <w:rFonts w:asciiTheme="minorHAnsi" w:hAnsiTheme="minorHAnsi"/>
        </w:rPr>
        <w:t xml:space="preserve">Version #1: </w:t>
      </w:r>
      <w:r>
        <w:rPr>
          <w:rFonts w:asciiTheme="minorHAnsi" w:hAnsiTheme="minorHAnsi"/>
        </w:rPr>
        <w:t xml:space="preserve">Compare p-value against </w:t>
      </w:r>
      <w:r>
        <w:rPr>
          <w:rFonts w:ascii="Symbol" w:hAnsi="Symbol"/>
        </w:rPr>
        <w:t></w:t>
      </w:r>
      <w:r>
        <w:rPr>
          <w:rFonts w:asciiTheme="minorHAnsi" w:hAnsiTheme="minorHAnsi"/>
        </w:rPr>
        <w:br/>
      </w:r>
    </w:p>
    <w:p w:rsidR="006C7D94" w:rsidRPr="006C7D94" w:rsidRDefault="006C7D94" w:rsidP="006C7D9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6C7D94">
        <w:rPr>
          <w:rFonts w:asciiTheme="minorHAnsi" w:hAnsiTheme="minorHAnsi"/>
        </w:rPr>
        <w:t>Version #2</w:t>
      </w:r>
      <w:r>
        <w:rPr>
          <w:rFonts w:asciiTheme="minorHAnsi" w:hAnsiTheme="minorHAnsi"/>
        </w:rPr>
        <w:t xml:space="preserve">: Compare p-value against </w:t>
      </w:r>
      <w:r w:rsidRPr="006C7D94">
        <w:rPr>
          <w:rFonts w:ascii="Symbol" w:hAnsi="Symbol"/>
        </w:rPr>
        <w:t></w:t>
      </w:r>
    </w:p>
    <w:p w:rsidR="006C7D94" w:rsidRDefault="006C7D94" w:rsidP="006C7D94">
      <w:pPr>
        <w:rPr>
          <w:rFonts w:asciiTheme="minorHAnsi" w:hAnsiTheme="minorHAnsi"/>
        </w:rPr>
      </w:pPr>
    </w:p>
    <w:p w:rsidR="000F6CD4" w:rsidRPr="002F5924" w:rsidRDefault="004F2EF2" w:rsidP="000F6CD4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A5BA994" wp14:editId="598586AE">
            <wp:extent cx="5943600" cy="23507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CD4" w:rsidRPr="002F5924" w:rsidRDefault="000F6CD4" w:rsidP="00282B8D">
      <w:pPr>
        <w:rPr>
          <w:rFonts w:asciiTheme="minorHAnsi" w:hAnsiTheme="minorHAnsi"/>
        </w:rPr>
      </w:pPr>
    </w:p>
    <w:p w:rsidR="007D4C32" w:rsidRPr="002F5924" w:rsidRDefault="007D4C32" w:rsidP="000F6CD4">
      <w:pPr>
        <w:ind w:left="720"/>
        <w:rPr>
          <w:rFonts w:asciiTheme="minorHAnsi" w:hAnsiTheme="minorHAnsi"/>
        </w:rPr>
      </w:pPr>
    </w:p>
    <w:p w:rsidR="007D4C32" w:rsidRPr="002F5924" w:rsidRDefault="007D4C32" w:rsidP="007D4C32">
      <w:pPr>
        <w:rPr>
          <w:rFonts w:asciiTheme="minorHAnsi" w:hAnsiTheme="minorHAnsi"/>
        </w:rPr>
      </w:pPr>
      <w:r w:rsidRPr="002F5924">
        <w:rPr>
          <w:rFonts w:asciiTheme="minorHAnsi" w:hAnsiTheme="minorHAnsi"/>
          <w:u w:val="single"/>
        </w:rPr>
        <w:t>Questions</w:t>
      </w:r>
      <w:r w:rsidRPr="002F5924">
        <w:rPr>
          <w:rFonts w:asciiTheme="minorHAnsi" w:hAnsiTheme="minorHAnsi"/>
        </w:rPr>
        <w:t>:</w:t>
      </w:r>
    </w:p>
    <w:p w:rsidR="007D4C32" w:rsidRPr="002F5924" w:rsidRDefault="007D4C32" w:rsidP="007D4C32">
      <w:pPr>
        <w:rPr>
          <w:rFonts w:asciiTheme="minorHAnsi" w:hAnsiTheme="minorHAnsi"/>
        </w:rPr>
      </w:pPr>
    </w:p>
    <w:p w:rsidR="000F6CD4" w:rsidRPr="002F5924" w:rsidRDefault="000F6CD4" w:rsidP="007D4C32">
      <w:pPr>
        <w:numPr>
          <w:ilvl w:val="0"/>
          <w:numId w:val="6"/>
        </w:numPr>
        <w:rPr>
          <w:rFonts w:asciiTheme="minorHAnsi" w:hAnsiTheme="minorHAnsi"/>
        </w:rPr>
      </w:pPr>
      <w:r w:rsidRPr="002F5924">
        <w:rPr>
          <w:rFonts w:asciiTheme="minorHAnsi" w:hAnsiTheme="minorHAnsi"/>
        </w:rPr>
        <w:t>What are the significant effects using a standard error rate of 0.05?</w:t>
      </w:r>
    </w:p>
    <w:p w:rsidR="000F6CD4" w:rsidRPr="002F5924" w:rsidRDefault="000F6CD4" w:rsidP="000F6CD4">
      <w:pPr>
        <w:ind w:left="720"/>
        <w:rPr>
          <w:rFonts w:asciiTheme="minorHAnsi" w:hAnsiTheme="minorHAnsi"/>
        </w:rPr>
      </w:pPr>
    </w:p>
    <w:p w:rsidR="00A650F0" w:rsidRPr="002F5924" w:rsidRDefault="00A650F0" w:rsidP="000F6CD4">
      <w:pPr>
        <w:ind w:left="720"/>
        <w:rPr>
          <w:rFonts w:asciiTheme="minorHAnsi" w:hAnsiTheme="minorHAnsi"/>
        </w:rPr>
      </w:pPr>
    </w:p>
    <w:p w:rsidR="00A650F0" w:rsidRPr="002F5924" w:rsidRDefault="00A650F0" w:rsidP="000F6CD4">
      <w:pPr>
        <w:ind w:left="720"/>
        <w:rPr>
          <w:rFonts w:asciiTheme="minorHAnsi" w:hAnsiTheme="minorHAnsi"/>
        </w:rPr>
      </w:pPr>
    </w:p>
    <w:p w:rsidR="00A650F0" w:rsidRPr="002F5924" w:rsidRDefault="00A650F0" w:rsidP="000F6CD4">
      <w:pPr>
        <w:ind w:left="720"/>
        <w:rPr>
          <w:rFonts w:asciiTheme="minorHAnsi" w:hAnsiTheme="minorHAnsi"/>
        </w:rPr>
      </w:pPr>
    </w:p>
    <w:p w:rsidR="004B26EA" w:rsidRPr="002F5924" w:rsidRDefault="004B26EA" w:rsidP="000F6CD4">
      <w:pPr>
        <w:ind w:left="720"/>
        <w:rPr>
          <w:rFonts w:asciiTheme="minorHAnsi" w:hAnsiTheme="minorHAnsi"/>
        </w:rPr>
      </w:pPr>
    </w:p>
    <w:p w:rsidR="004B26EA" w:rsidRPr="002F5924" w:rsidRDefault="004B26EA" w:rsidP="000F6CD4">
      <w:pPr>
        <w:ind w:left="720"/>
        <w:rPr>
          <w:rFonts w:asciiTheme="minorHAnsi" w:hAnsiTheme="minorHAnsi"/>
        </w:rPr>
      </w:pPr>
    </w:p>
    <w:p w:rsidR="000F6CD4" w:rsidRPr="002F5924" w:rsidRDefault="000F6CD4" w:rsidP="007D4C32">
      <w:pPr>
        <w:numPr>
          <w:ilvl w:val="0"/>
          <w:numId w:val="6"/>
        </w:numPr>
        <w:rPr>
          <w:rFonts w:asciiTheme="minorHAnsi" w:hAnsiTheme="minorHAnsi"/>
        </w:rPr>
      </w:pPr>
      <w:r w:rsidRPr="002F5924">
        <w:rPr>
          <w:rFonts w:asciiTheme="minorHAnsi" w:hAnsiTheme="minorHAnsi"/>
        </w:rPr>
        <w:t>What ar</w:t>
      </w:r>
      <w:r w:rsidR="007D4C32" w:rsidRPr="002F5924">
        <w:rPr>
          <w:rFonts w:asciiTheme="minorHAnsi" w:hAnsiTheme="minorHAnsi"/>
        </w:rPr>
        <w:t>e the significant effects using g</w:t>
      </w:r>
      <w:r w:rsidRPr="002F5924">
        <w:rPr>
          <w:rFonts w:asciiTheme="minorHAnsi" w:hAnsiTheme="minorHAnsi"/>
        </w:rPr>
        <w:t>amma?</w:t>
      </w:r>
    </w:p>
    <w:p w:rsidR="000F6CD4" w:rsidRPr="002F5924" w:rsidRDefault="000F6CD4" w:rsidP="000F6CD4">
      <w:pPr>
        <w:ind w:left="720"/>
        <w:rPr>
          <w:rFonts w:asciiTheme="minorHAnsi" w:hAnsiTheme="minorHAnsi"/>
        </w:rPr>
      </w:pPr>
    </w:p>
    <w:p w:rsidR="00A650F0" w:rsidRPr="002F5924" w:rsidRDefault="00A650F0" w:rsidP="000F6CD4">
      <w:pPr>
        <w:ind w:left="720"/>
        <w:rPr>
          <w:rFonts w:asciiTheme="minorHAnsi" w:hAnsiTheme="minorHAnsi"/>
        </w:rPr>
      </w:pPr>
    </w:p>
    <w:p w:rsidR="00A650F0" w:rsidRPr="002F5924" w:rsidRDefault="00A650F0" w:rsidP="000F6CD4">
      <w:pPr>
        <w:ind w:left="720"/>
        <w:rPr>
          <w:rFonts w:asciiTheme="minorHAnsi" w:hAnsiTheme="minorHAnsi"/>
        </w:rPr>
      </w:pPr>
    </w:p>
    <w:p w:rsidR="00A650F0" w:rsidRPr="002F5924" w:rsidRDefault="00A650F0" w:rsidP="000F6CD4">
      <w:pPr>
        <w:ind w:left="720"/>
        <w:rPr>
          <w:rFonts w:asciiTheme="minorHAnsi" w:hAnsiTheme="minorHAnsi"/>
        </w:rPr>
      </w:pPr>
    </w:p>
    <w:p w:rsidR="000F6CD4" w:rsidRPr="002F5924" w:rsidRDefault="000F6CD4" w:rsidP="000F6CD4">
      <w:pPr>
        <w:ind w:left="720"/>
        <w:rPr>
          <w:rFonts w:asciiTheme="minorHAnsi" w:hAnsiTheme="minorHAnsi"/>
        </w:rPr>
      </w:pPr>
    </w:p>
    <w:p w:rsidR="004B26EA" w:rsidRPr="002F5924" w:rsidRDefault="004B26EA" w:rsidP="000F6CD4">
      <w:pPr>
        <w:ind w:left="720"/>
        <w:rPr>
          <w:rFonts w:asciiTheme="minorHAnsi" w:hAnsiTheme="minorHAnsi"/>
        </w:rPr>
      </w:pPr>
    </w:p>
    <w:p w:rsidR="004B26EA" w:rsidRPr="002F5924" w:rsidRDefault="004B26EA" w:rsidP="000F6CD4">
      <w:pPr>
        <w:ind w:left="720"/>
        <w:rPr>
          <w:rFonts w:asciiTheme="minorHAnsi" w:hAnsiTheme="minorHAnsi"/>
        </w:rPr>
      </w:pPr>
    </w:p>
    <w:p w:rsidR="000F6CD4" w:rsidRPr="002F5924" w:rsidRDefault="000F6CD4" w:rsidP="007D4C32">
      <w:pPr>
        <w:numPr>
          <w:ilvl w:val="0"/>
          <w:numId w:val="6"/>
        </w:numPr>
        <w:rPr>
          <w:rFonts w:asciiTheme="minorHAnsi" w:hAnsiTheme="minorHAnsi"/>
        </w:rPr>
      </w:pPr>
      <w:r w:rsidRPr="002F5924">
        <w:rPr>
          <w:rFonts w:asciiTheme="minorHAnsi" w:hAnsiTheme="minorHAnsi"/>
        </w:rPr>
        <w:t xml:space="preserve">Discuss </w:t>
      </w:r>
      <w:r w:rsidR="004B26EA" w:rsidRPr="002F5924">
        <w:rPr>
          <w:rFonts w:asciiTheme="minorHAnsi" w:hAnsiTheme="minorHAnsi"/>
        </w:rPr>
        <w:t>the similarities and/or</w:t>
      </w:r>
      <w:r w:rsidRPr="002F5924">
        <w:rPr>
          <w:rFonts w:asciiTheme="minorHAnsi" w:hAnsiTheme="minorHAnsi"/>
        </w:rPr>
        <w:t xml:space="preserve"> differences…</w:t>
      </w:r>
    </w:p>
    <w:p w:rsidR="00351E59" w:rsidRPr="002F5924" w:rsidRDefault="000F0BE3" w:rsidP="00351E59">
      <w:pPr>
        <w:rPr>
          <w:rFonts w:asciiTheme="minorHAnsi" w:hAnsiTheme="minorHAnsi"/>
          <w:b/>
          <w:u w:val="single"/>
        </w:rPr>
      </w:pPr>
      <w:r w:rsidRPr="002F5924">
        <w:rPr>
          <w:rFonts w:asciiTheme="minorHAnsi" w:hAnsiTheme="minorHAnsi"/>
          <w:b/>
          <w:u w:val="single"/>
        </w:rPr>
        <w:br w:type="page"/>
      </w:r>
      <w:r w:rsidR="00351E59" w:rsidRPr="002F5924">
        <w:rPr>
          <w:rFonts w:asciiTheme="minorHAnsi" w:hAnsiTheme="minorHAnsi"/>
          <w:b/>
          <w:u w:val="single"/>
        </w:rPr>
        <w:lastRenderedPageBreak/>
        <w:t>A quick look at plots…</w:t>
      </w:r>
    </w:p>
    <w:p w:rsidR="00351E59" w:rsidRPr="002F5924" w:rsidRDefault="00351E59" w:rsidP="00351E59">
      <w:pPr>
        <w:rPr>
          <w:rFonts w:asciiTheme="minorHAnsi" w:hAnsiTheme="minorHAnsi"/>
        </w:rPr>
      </w:pPr>
    </w:p>
    <w:p w:rsidR="00351E59" w:rsidRPr="002F5924" w:rsidRDefault="00351E59" w:rsidP="00351E59">
      <w:pPr>
        <w:rPr>
          <w:rFonts w:asciiTheme="minorHAnsi" w:hAnsiTheme="minorHAnsi"/>
        </w:rPr>
      </w:pPr>
    </w:p>
    <w:p w:rsidR="00351E59" w:rsidRDefault="008B177E" w:rsidP="008B177E">
      <w:pPr>
        <w:ind w:left="720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8AC1A12" wp14:editId="11389E39">
            <wp:extent cx="4895850" cy="358296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01755" cy="358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D94" w:rsidRPr="002F5924" w:rsidRDefault="006C7D94" w:rsidP="006C7D94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Note,</w:t>
      </w:r>
      <w:proofErr w:type="gramEnd"/>
      <w:r>
        <w:rPr>
          <w:rFonts w:asciiTheme="minorHAnsi" w:hAnsiTheme="minorHAnsi"/>
        </w:rPr>
        <w:t xml:space="preserve"> proceed with caution in looking at these plots as the 4-way interaction is important in this example.</w:t>
      </w:r>
    </w:p>
    <w:p w:rsidR="00351E59" w:rsidRPr="002F5924" w:rsidRDefault="00351E59" w:rsidP="00097D4E">
      <w:pPr>
        <w:ind w:left="720"/>
        <w:rPr>
          <w:rFonts w:asciiTheme="minorHAnsi" w:hAnsiTheme="minorHAnsi"/>
        </w:rPr>
      </w:pPr>
    </w:p>
    <w:p w:rsidR="00351E59" w:rsidRPr="002F5924" w:rsidRDefault="008B177E" w:rsidP="00097D4E">
      <w:pPr>
        <w:ind w:left="720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460DD8D" wp14:editId="4ECFB3C9">
            <wp:extent cx="5531880" cy="36004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34344" cy="360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E59" w:rsidRPr="002F5924" w:rsidRDefault="00351E59" w:rsidP="00097D4E">
      <w:pPr>
        <w:ind w:left="720"/>
        <w:rPr>
          <w:rFonts w:asciiTheme="minorHAnsi" w:hAnsiTheme="minorHAnsi"/>
        </w:rPr>
      </w:pPr>
    </w:p>
    <w:p w:rsidR="00351E59" w:rsidRPr="002F5924" w:rsidRDefault="00351E59" w:rsidP="00097D4E">
      <w:pPr>
        <w:ind w:left="720"/>
        <w:rPr>
          <w:rFonts w:asciiTheme="minorHAnsi" w:hAnsiTheme="minorHAnsi"/>
        </w:rPr>
      </w:pPr>
    </w:p>
    <w:p w:rsidR="00351E59" w:rsidRDefault="008B177E" w:rsidP="00097D4E">
      <w:pPr>
        <w:ind w:left="720"/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5150ACA1" wp14:editId="2206BF80">
            <wp:extent cx="5943600" cy="220345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FA2" w:rsidRDefault="002D4FA2" w:rsidP="00097D4E">
      <w:pPr>
        <w:ind w:left="720"/>
        <w:rPr>
          <w:rFonts w:asciiTheme="minorHAnsi" w:hAnsiTheme="minorHAnsi"/>
        </w:rPr>
      </w:pPr>
    </w:p>
    <w:p w:rsidR="002D4FA2" w:rsidRDefault="002D4FA2" w:rsidP="00097D4E">
      <w:pPr>
        <w:ind w:left="720"/>
        <w:rPr>
          <w:rFonts w:asciiTheme="minorHAnsi" w:hAnsiTheme="minorHAnsi"/>
        </w:rPr>
      </w:pPr>
    </w:p>
    <w:p w:rsidR="002D4FA2" w:rsidRDefault="002D4FA2" w:rsidP="00097D4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Plotting four-way interaction:</w:t>
      </w:r>
    </w:p>
    <w:p w:rsidR="002D4FA2" w:rsidRDefault="002D4FA2" w:rsidP="00097D4E">
      <w:pPr>
        <w:ind w:left="720"/>
        <w:rPr>
          <w:rFonts w:asciiTheme="minorHAnsi" w:hAnsiTheme="minorHAnsi"/>
        </w:rPr>
      </w:pPr>
    </w:p>
    <w:p w:rsidR="002D4FA2" w:rsidRDefault="002D4FA2" w:rsidP="00EC1F29">
      <w:pPr>
        <w:ind w:left="720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0B13C9E" wp14:editId="48BCE0A8">
            <wp:extent cx="2157282" cy="20669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67689" cy="207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F29" w:rsidRPr="002F5924" w:rsidRDefault="00EC1F29" w:rsidP="00097D4E">
      <w:pPr>
        <w:ind w:left="720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D36746E" wp14:editId="1C5613AA">
            <wp:extent cx="5065035" cy="308610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066497" cy="308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F29" w:rsidRPr="002F5924" w:rsidSect="00B57DE5">
      <w:footerReference w:type="even" r:id="rId30"/>
      <w:footerReference w:type="default" r:id="rId3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85" w:rsidRDefault="00703B85">
      <w:r>
        <w:separator/>
      </w:r>
    </w:p>
  </w:endnote>
  <w:endnote w:type="continuationSeparator" w:id="0">
    <w:p w:rsidR="00703B85" w:rsidRDefault="0070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59" w:rsidRDefault="00A2440E" w:rsidP="00087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1E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1E59" w:rsidRDefault="00351E59" w:rsidP="000872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59" w:rsidRDefault="00A2440E" w:rsidP="00087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1E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F29">
      <w:rPr>
        <w:rStyle w:val="PageNumber"/>
        <w:noProof/>
      </w:rPr>
      <w:t>3</w:t>
    </w:r>
    <w:r>
      <w:rPr>
        <w:rStyle w:val="PageNumber"/>
      </w:rPr>
      <w:fldChar w:fldCharType="end"/>
    </w:r>
  </w:p>
  <w:p w:rsidR="00351E59" w:rsidRDefault="00351E59" w:rsidP="000872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85" w:rsidRDefault="00703B85">
      <w:r>
        <w:separator/>
      </w:r>
    </w:p>
  </w:footnote>
  <w:footnote w:type="continuationSeparator" w:id="0">
    <w:p w:rsidR="00703B85" w:rsidRDefault="0070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F80"/>
    <w:multiLevelType w:val="hybridMultilevel"/>
    <w:tmpl w:val="C64851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B95D12"/>
    <w:multiLevelType w:val="hybridMultilevel"/>
    <w:tmpl w:val="8B62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5FF1"/>
    <w:multiLevelType w:val="hybridMultilevel"/>
    <w:tmpl w:val="123E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3090"/>
    <w:multiLevelType w:val="hybridMultilevel"/>
    <w:tmpl w:val="5C4C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04B49"/>
    <w:multiLevelType w:val="hybridMultilevel"/>
    <w:tmpl w:val="77881F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703022"/>
    <w:multiLevelType w:val="hybridMultilevel"/>
    <w:tmpl w:val="899482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5024C53"/>
    <w:multiLevelType w:val="hybridMultilevel"/>
    <w:tmpl w:val="C5EC9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804D49"/>
    <w:multiLevelType w:val="hybridMultilevel"/>
    <w:tmpl w:val="6EAE9830"/>
    <w:lvl w:ilvl="0" w:tplc="296EE8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7222C14"/>
    <w:multiLevelType w:val="hybridMultilevel"/>
    <w:tmpl w:val="889C71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FD7F7F"/>
    <w:multiLevelType w:val="hybridMultilevel"/>
    <w:tmpl w:val="0CD4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75"/>
    <w:rsid w:val="00002175"/>
    <w:rsid w:val="00013690"/>
    <w:rsid w:val="00051042"/>
    <w:rsid w:val="0008724C"/>
    <w:rsid w:val="00097D4E"/>
    <w:rsid w:val="000E7B53"/>
    <w:rsid w:val="000F0BE3"/>
    <w:rsid w:val="000F6CD4"/>
    <w:rsid w:val="00101C50"/>
    <w:rsid w:val="00101DB4"/>
    <w:rsid w:val="0011031B"/>
    <w:rsid w:val="00120D12"/>
    <w:rsid w:val="001337BB"/>
    <w:rsid w:val="0015381C"/>
    <w:rsid w:val="00187ED4"/>
    <w:rsid w:val="001C7E69"/>
    <w:rsid w:val="001D5EB9"/>
    <w:rsid w:val="002243A9"/>
    <w:rsid w:val="00230974"/>
    <w:rsid w:val="0023229C"/>
    <w:rsid w:val="0026270A"/>
    <w:rsid w:val="00267040"/>
    <w:rsid w:val="00282B8D"/>
    <w:rsid w:val="002D4FA2"/>
    <w:rsid w:val="002F0186"/>
    <w:rsid w:val="002F5924"/>
    <w:rsid w:val="00324F69"/>
    <w:rsid w:val="00340333"/>
    <w:rsid w:val="00351E59"/>
    <w:rsid w:val="00354111"/>
    <w:rsid w:val="00391163"/>
    <w:rsid w:val="003919EB"/>
    <w:rsid w:val="003B7A5C"/>
    <w:rsid w:val="003D6491"/>
    <w:rsid w:val="003F16F0"/>
    <w:rsid w:val="003F55DA"/>
    <w:rsid w:val="00436211"/>
    <w:rsid w:val="004440C9"/>
    <w:rsid w:val="00453439"/>
    <w:rsid w:val="0048089E"/>
    <w:rsid w:val="004B26EA"/>
    <w:rsid w:val="004D1DC8"/>
    <w:rsid w:val="004F2EF2"/>
    <w:rsid w:val="005655C3"/>
    <w:rsid w:val="005660D7"/>
    <w:rsid w:val="005A1125"/>
    <w:rsid w:val="005A1318"/>
    <w:rsid w:val="005E12F7"/>
    <w:rsid w:val="00611442"/>
    <w:rsid w:val="00624DC2"/>
    <w:rsid w:val="006403A0"/>
    <w:rsid w:val="00672D78"/>
    <w:rsid w:val="0067411D"/>
    <w:rsid w:val="006766EC"/>
    <w:rsid w:val="006B135C"/>
    <w:rsid w:val="006C242C"/>
    <w:rsid w:val="006C7807"/>
    <w:rsid w:val="006C7D94"/>
    <w:rsid w:val="006F348A"/>
    <w:rsid w:val="00703B85"/>
    <w:rsid w:val="007414DA"/>
    <w:rsid w:val="00791D0B"/>
    <w:rsid w:val="007D2A13"/>
    <w:rsid w:val="007D4C32"/>
    <w:rsid w:val="007E2052"/>
    <w:rsid w:val="007F6CC3"/>
    <w:rsid w:val="0080188E"/>
    <w:rsid w:val="0080273D"/>
    <w:rsid w:val="0082457F"/>
    <w:rsid w:val="00833EEF"/>
    <w:rsid w:val="008A6D1A"/>
    <w:rsid w:val="008B177E"/>
    <w:rsid w:val="008C4596"/>
    <w:rsid w:val="008C47C7"/>
    <w:rsid w:val="008F1FE8"/>
    <w:rsid w:val="00923A94"/>
    <w:rsid w:val="00962B6B"/>
    <w:rsid w:val="0098147F"/>
    <w:rsid w:val="0099576D"/>
    <w:rsid w:val="009B2B68"/>
    <w:rsid w:val="009D24DD"/>
    <w:rsid w:val="009D3781"/>
    <w:rsid w:val="009E64E0"/>
    <w:rsid w:val="00A05BD3"/>
    <w:rsid w:val="00A13E71"/>
    <w:rsid w:val="00A17A3E"/>
    <w:rsid w:val="00A2440E"/>
    <w:rsid w:val="00A344D2"/>
    <w:rsid w:val="00A650F0"/>
    <w:rsid w:val="00A92630"/>
    <w:rsid w:val="00AB746C"/>
    <w:rsid w:val="00AC644E"/>
    <w:rsid w:val="00B07845"/>
    <w:rsid w:val="00B37F50"/>
    <w:rsid w:val="00B53AEE"/>
    <w:rsid w:val="00B569CC"/>
    <w:rsid w:val="00B57DE5"/>
    <w:rsid w:val="00B83B7D"/>
    <w:rsid w:val="00BC2FB8"/>
    <w:rsid w:val="00C11035"/>
    <w:rsid w:val="00CC3814"/>
    <w:rsid w:val="00CD240D"/>
    <w:rsid w:val="00D06DAD"/>
    <w:rsid w:val="00D226CD"/>
    <w:rsid w:val="00D42153"/>
    <w:rsid w:val="00D75A19"/>
    <w:rsid w:val="00D97625"/>
    <w:rsid w:val="00DB553E"/>
    <w:rsid w:val="00DE036C"/>
    <w:rsid w:val="00DE6CB7"/>
    <w:rsid w:val="00E02228"/>
    <w:rsid w:val="00E0670F"/>
    <w:rsid w:val="00E25532"/>
    <w:rsid w:val="00E527EF"/>
    <w:rsid w:val="00E562AE"/>
    <w:rsid w:val="00E74F89"/>
    <w:rsid w:val="00E841E4"/>
    <w:rsid w:val="00EB55C4"/>
    <w:rsid w:val="00EB7493"/>
    <w:rsid w:val="00EC1F29"/>
    <w:rsid w:val="00F1633A"/>
    <w:rsid w:val="00F32F33"/>
    <w:rsid w:val="00F43B80"/>
    <w:rsid w:val="00F5617B"/>
    <w:rsid w:val="00FB3AD5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3888487A"/>
  <w15:docId w15:val="{9477A914-3CDD-4E36-BA47-5662A2D1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7EF"/>
    <w:rPr>
      <w:rFonts w:ascii="Tahoma" w:hAnsi="Tahoma" w:cs="Tahom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57D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qFormat/>
    <w:rsid w:val="005660D7"/>
    <w:pPr>
      <w:spacing w:before="100" w:beforeAutospacing="1" w:after="100" w:afterAutospacing="1" w:line="225" w:lineRule="atLeast"/>
      <w:outlineLvl w:val="2"/>
    </w:pPr>
    <w:rPr>
      <w:rFonts w:ascii="Verdana" w:hAnsi="Verdana" w:cs="Times New Roman"/>
      <w:b/>
      <w:bCs/>
      <w:color w:val="003366"/>
      <w:sz w:val="20"/>
      <w:szCs w:val="20"/>
    </w:rPr>
  </w:style>
  <w:style w:type="paragraph" w:styleId="Heading4">
    <w:name w:val="heading 4"/>
    <w:basedOn w:val="Normal"/>
    <w:qFormat/>
    <w:rsid w:val="005660D7"/>
    <w:pPr>
      <w:spacing w:before="100" w:beforeAutospacing="1" w:after="100" w:afterAutospacing="1" w:line="225" w:lineRule="atLeast"/>
      <w:outlineLvl w:val="3"/>
    </w:pPr>
    <w:rPr>
      <w:rFonts w:ascii="Verdana" w:hAnsi="Verdana" w:cs="Times New Roman"/>
      <w:b/>
      <w:bCs/>
      <w:i/>
      <w:iCs/>
      <w:color w:val="00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872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724C"/>
  </w:style>
  <w:style w:type="table" w:styleId="TableGrid">
    <w:name w:val="Table Grid"/>
    <w:basedOn w:val="TableNormal"/>
    <w:rsid w:val="00A9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7D4E"/>
    <w:rPr>
      <w:sz w:val="16"/>
      <w:szCs w:val="16"/>
    </w:rPr>
  </w:style>
  <w:style w:type="character" w:styleId="Hyperlink">
    <w:name w:val="Hyperlink"/>
    <w:basedOn w:val="DefaultParagraphFont"/>
    <w:rsid w:val="005660D7"/>
    <w:rPr>
      <w:color w:val="0000FF"/>
      <w:u w:val="single"/>
    </w:rPr>
  </w:style>
  <w:style w:type="character" w:customStyle="1" w:styleId="body1">
    <w:name w:val="body1"/>
    <w:basedOn w:val="DefaultParagraphFont"/>
    <w:rsid w:val="005660D7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rsid w:val="00B57DE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57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57D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ellbodyindent">
    <w:name w:val="cellbodyindent"/>
    <w:basedOn w:val="Normal"/>
    <w:rsid w:val="00B57D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6C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2E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hyperlink" Target="mk:@MSITStore:C:\Program%20Files\Minitab\Minitab%2016\resources\1033\MtbMF.chm::/MF_DOE/Factorial_Design/Lenths_PSE_Factorial_Design_mf.htm" TargetMode="External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959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Factorial Design</vt:lpstr>
    </vt:vector>
  </TitlesOfParts>
  <Company>wsu</Company>
  <LinksUpToDate>false</LinksUpToDate>
  <CharactersWithSpaces>6513</CharactersWithSpaces>
  <SharedDoc>false</SharedDoc>
  <HLinks>
    <vt:vector size="6" baseType="variant">
      <vt:variant>
        <vt:i4>1048592</vt:i4>
      </vt:variant>
      <vt:variant>
        <vt:i4>21</vt:i4>
      </vt:variant>
      <vt:variant>
        <vt:i4>0</vt:i4>
      </vt:variant>
      <vt:variant>
        <vt:i4>5</vt:i4>
      </vt:variant>
      <vt:variant>
        <vt:lpwstr>http://www.minitab.com/support/answers/answer.aspx?log=0&amp;id=1170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Factorial Design</dc:title>
  <dc:creator>Christopher J. Malone</dc:creator>
  <cp:lastModifiedBy>Malone, Christopher J</cp:lastModifiedBy>
  <cp:revision>5</cp:revision>
  <cp:lastPrinted>2018-04-03T18:49:00Z</cp:lastPrinted>
  <dcterms:created xsi:type="dcterms:W3CDTF">2018-04-03T17:46:00Z</dcterms:created>
  <dcterms:modified xsi:type="dcterms:W3CDTF">2018-04-03T18:56:00Z</dcterms:modified>
</cp:coreProperties>
</file>